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219" w:lineRule="auto"/>
        <w:ind w:left="0" w:leftChars="0" w:firstLine="0" w:firstLineChars="0"/>
        <w:jc w:val="center"/>
        <w:textAlignment w:val="baseline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内蒙古</w:t>
      </w:r>
      <w:r>
        <w:rPr>
          <w:rFonts w:hint="eastAsia" w:ascii="宋体" w:hAnsi="宋体" w:eastAsia="宋体" w:cs="宋体"/>
          <w:b/>
          <w:bCs/>
          <w:spacing w:val="-5"/>
          <w:sz w:val="44"/>
          <w:szCs w:val="44"/>
          <w:lang w:eastAsia="zh-CN"/>
        </w:rPr>
        <w:t>工业大学</w:t>
      </w: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学士学位授权专业审核标准</w:t>
      </w:r>
    </w:p>
    <w:p>
      <w:pPr>
        <w:spacing w:line="32" w:lineRule="auto"/>
        <w:rPr>
          <w:rFonts w:ascii="Arial"/>
          <w:sz w:val="2"/>
        </w:rPr>
      </w:pPr>
    </w:p>
    <w:tbl>
      <w:tblPr>
        <w:tblStyle w:val="5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7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658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指标</w:t>
            </w:r>
          </w:p>
        </w:tc>
        <w:tc>
          <w:tcPr>
            <w:tcW w:w="7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876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28"/>
                <w:szCs w:val="28"/>
              </w:rPr>
              <w:t>观测点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84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专业定位</w:t>
            </w:r>
          </w:p>
        </w:tc>
        <w:tc>
          <w:tcPr>
            <w:tcW w:w="7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2" w:right="112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人才培养类型和目标明确，符合自身办学条件、学校特色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>和社会需求。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84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师资队伍</w:t>
            </w:r>
          </w:p>
        </w:tc>
        <w:tc>
          <w:tcPr>
            <w:tcW w:w="7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2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师德师风监督管理机制健全，师德师风高尚。专任教师数量充足、素质优良，教育教学理念先进，教学能力整体较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高，落实课程思政要求，重视教学改革，教学效果较好，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学生满意度较高。师生比达到国家办学条件要求。师资队伍的专业背景、学历、学缘、年龄、职称等结构合理。专业带头人有较高的学术造诣，科研成果较多，学术水平较高，具有副高及以上技术职务。实践实验教师队伍结构合理，满足教学要求。教师教学能力培训机制完善，能够为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教师访学、学术交流等提供必要支持。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244" w:leftChars="0" w:right="247" w:hanging="24" w:firstLineChars="0"/>
              <w:jc w:val="center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培养方案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与课程设置</w:t>
            </w:r>
          </w:p>
        </w:tc>
        <w:tc>
          <w:tcPr>
            <w:tcW w:w="7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2" w:right="110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具有科学、规范的专业人才培养方案。培养目标明确，符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合学校人才培养定位，满足区域(行业)经济社会发展要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求。知识、能力和素质等结构清晰，符合人才培养类型基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本要求。培养方案和课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程设置符合国家相关质量标准。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 w:hRule="atLeast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84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教学条件</w:t>
            </w:r>
          </w:p>
        </w:tc>
        <w:tc>
          <w:tcPr>
            <w:tcW w:w="7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2" w:right="38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专业办学经费有保障，来源稳定可靠、保障机制健全。教学经费投入较好地满足人才培养需要。各类功能教室、校舍齐备，专业教学实验室等设施配备完善，满足教学基本要求。实习实践基地完善、稳定。能与企事业单位紧密合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作开展实习实训。信息技术基础设施满足教育教学需要，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教育教学技术有效应用于教学过程。现代电子图书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系统和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计算机网络服务系统满足人才培养需要，管理手段先进。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384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质量保障</w:t>
            </w:r>
          </w:p>
        </w:tc>
        <w:tc>
          <w:tcPr>
            <w:tcW w:w="7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2" w:right="106"/>
              <w:jc w:val="both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教学运行规范有序，教学大纲(含考核大纲)、教案、教材及教辅资料、考试考核等管理规范。制定涵盖国家质量标准的自我评估制度，教学质量监控体系基本形成，运行有效。教学管理队伍结构较为合理，队伍基本稳定，服务意</w:t>
            </w:r>
            <w:r>
              <w:rPr>
                <w:rFonts w:ascii="宋体" w:hAnsi="宋体" w:eastAsia="宋体" w:cs="宋体"/>
                <w:spacing w:val="27"/>
                <w:sz w:val="28"/>
                <w:szCs w:val="28"/>
              </w:rPr>
              <w:t>识较强。</w:t>
            </w:r>
          </w:p>
        </w:tc>
      </w:tr>
    </w:tbl>
    <w:p>
      <w:pPr>
        <w:spacing w:before="84" w:line="253" w:lineRule="auto"/>
        <w:ind w:left="964" w:right="34" w:hanging="810"/>
      </w:pPr>
      <w:r>
        <w:rPr>
          <w:rFonts w:ascii="宋体" w:hAnsi="宋体" w:eastAsia="宋体" w:cs="宋体"/>
          <w:spacing w:val="3"/>
          <w:sz w:val="27"/>
          <w:szCs w:val="27"/>
        </w:rPr>
        <w:t>备注：相关条件应符合教育部《普通高等学校本科专业类教学质量国家标</w:t>
      </w:r>
      <w:r>
        <w:rPr>
          <w:rFonts w:ascii="宋体" w:hAnsi="宋体" w:eastAsia="宋体" w:cs="宋体"/>
          <w:spacing w:val="-4"/>
          <w:sz w:val="27"/>
          <w:szCs w:val="27"/>
        </w:rPr>
        <w:t>准》《本科层次职业教育专业设置管理办法(试行)》。</w:t>
      </w:r>
    </w:p>
    <w:sectPr>
      <w:pgSz w:w="11640" w:h="16840"/>
      <w:pgMar w:top="1431" w:right="1324" w:bottom="1362" w:left="1375" w:header="0" w:footer="10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MmNiODM1NWZiMDRmMmEwYTRiMmE5MzkzOWQ0MGYifQ=="/>
  </w:docVars>
  <w:rsids>
    <w:rsidRoot w:val="3B4B1986"/>
    <w:rsid w:val="01C36F4A"/>
    <w:rsid w:val="0EA62AAA"/>
    <w:rsid w:val="0EE37F80"/>
    <w:rsid w:val="0F0F0EB2"/>
    <w:rsid w:val="14AD5D74"/>
    <w:rsid w:val="1A307C1A"/>
    <w:rsid w:val="1BA77A24"/>
    <w:rsid w:val="1F252287"/>
    <w:rsid w:val="2AAA5EE8"/>
    <w:rsid w:val="2F195040"/>
    <w:rsid w:val="2F7703C6"/>
    <w:rsid w:val="3B4B1986"/>
    <w:rsid w:val="3C2E443C"/>
    <w:rsid w:val="430D15F4"/>
    <w:rsid w:val="466A0AEE"/>
    <w:rsid w:val="52915E76"/>
    <w:rsid w:val="53531D5F"/>
    <w:rsid w:val="59683016"/>
    <w:rsid w:val="5C287DC4"/>
    <w:rsid w:val="6009349D"/>
    <w:rsid w:val="60B96223"/>
    <w:rsid w:val="65D5353C"/>
    <w:rsid w:val="6CBF3613"/>
    <w:rsid w:val="6DAB0DFE"/>
    <w:rsid w:val="6F716FD1"/>
    <w:rsid w:val="7462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2022-11-14T04:42:00Z</dcterms:created>
  <dc:creator>徐睿琛</dc:creator>
  <lastModifiedBy>徐睿琛</lastModifiedBy>
  <dcterms:modified xsi:type="dcterms:W3CDTF">2022-11-14T04:47:31Z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A1FEDEA861034204A2464CEA1D19630D</vt:lpwstr>
  </property>
</Properties>
</file>