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93" w:rsidRPr="00F50793" w:rsidRDefault="00F50793" w:rsidP="00F50793">
      <w:pPr>
        <w:widowControl/>
        <w:spacing w:line="500" w:lineRule="exact"/>
        <w:rPr>
          <w:rFonts w:ascii="仿宋_GB2312" w:eastAsia="仿宋_GB2312" w:hAnsi="宋体"/>
          <w:sz w:val="28"/>
          <w:szCs w:val="28"/>
        </w:rPr>
      </w:pPr>
      <w:r w:rsidRPr="00F50793">
        <w:rPr>
          <w:rFonts w:ascii="仿宋_GB2312" w:eastAsia="仿宋_GB2312" w:hAnsi="宋体" w:hint="eastAsia"/>
          <w:sz w:val="28"/>
          <w:szCs w:val="28"/>
        </w:rPr>
        <w:t>附件：</w:t>
      </w:r>
    </w:p>
    <w:p w:rsidR="00F50793" w:rsidRPr="00F35295" w:rsidRDefault="00F50793" w:rsidP="00CB4BB4">
      <w:pPr>
        <w:widowControl/>
        <w:spacing w:afterLines="50" w:line="500" w:lineRule="exact"/>
        <w:jc w:val="center"/>
        <w:rPr>
          <w:rFonts w:ascii="宋体" w:hAnsi="宋体"/>
          <w:b/>
          <w:sz w:val="30"/>
          <w:szCs w:val="30"/>
        </w:rPr>
      </w:pPr>
      <w:r w:rsidRPr="00F35295">
        <w:rPr>
          <w:rFonts w:ascii="宋体" w:hAnsi="宋体" w:hint="eastAsia"/>
          <w:b/>
          <w:sz w:val="30"/>
          <w:szCs w:val="30"/>
        </w:rPr>
        <w:t>内蒙古工业大学</w:t>
      </w:r>
      <w:r w:rsidR="00426FF3">
        <w:rPr>
          <w:rFonts w:ascii="宋体" w:hAnsi="宋体" w:hint="eastAsia"/>
          <w:b/>
          <w:sz w:val="30"/>
          <w:szCs w:val="30"/>
        </w:rPr>
        <w:t>2016</w:t>
      </w:r>
      <w:r w:rsidRPr="00F35295">
        <w:rPr>
          <w:rFonts w:ascii="宋体" w:hAnsi="宋体" w:hint="eastAsia"/>
          <w:b/>
          <w:sz w:val="30"/>
          <w:szCs w:val="30"/>
        </w:rPr>
        <w:t>年校级教改立项项目一览表</w:t>
      </w: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
        <w:gridCol w:w="869"/>
        <w:gridCol w:w="830"/>
        <w:gridCol w:w="1013"/>
        <w:gridCol w:w="4961"/>
        <w:gridCol w:w="1213"/>
        <w:gridCol w:w="1024"/>
      </w:tblGrid>
      <w:tr w:rsidR="000C683E" w:rsidRPr="004D6B8D" w:rsidTr="00C72DBE">
        <w:trPr>
          <w:trHeight w:val="506"/>
        </w:trPr>
        <w:tc>
          <w:tcPr>
            <w:tcW w:w="407" w:type="dxa"/>
            <w:shd w:val="clear" w:color="auto" w:fill="auto"/>
            <w:vAlign w:val="center"/>
          </w:tcPr>
          <w:p w:rsidR="000C683E" w:rsidRPr="00974DC1" w:rsidRDefault="000C683E" w:rsidP="00A92AC6">
            <w:pPr>
              <w:widowControl/>
              <w:jc w:val="center"/>
              <w:rPr>
                <w:rFonts w:ascii="宋体" w:hAnsi="宋体" w:cs="宋体"/>
                <w:b/>
                <w:bCs/>
                <w:kern w:val="0"/>
                <w:sz w:val="18"/>
                <w:szCs w:val="18"/>
              </w:rPr>
            </w:pPr>
            <w:r w:rsidRPr="00974DC1">
              <w:rPr>
                <w:rFonts w:ascii="宋体" w:hAnsi="宋体" w:cs="宋体" w:hint="eastAsia"/>
                <w:b/>
                <w:bCs/>
                <w:kern w:val="0"/>
                <w:sz w:val="18"/>
                <w:szCs w:val="18"/>
              </w:rPr>
              <w:t>序号</w:t>
            </w:r>
          </w:p>
        </w:tc>
        <w:tc>
          <w:tcPr>
            <w:tcW w:w="869" w:type="dxa"/>
            <w:vAlign w:val="center"/>
          </w:tcPr>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项目</w:t>
            </w:r>
          </w:p>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批准号</w:t>
            </w:r>
          </w:p>
        </w:tc>
        <w:tc>
          <w:tcPr>
            <w:tcW w:w="830" w:type="dxa"/>
            <w:vAlign w:val="center"/>
          </w:tcPr>
          <w:p w:rsidR="000C683E" w:rsidRPr="00974DC1" w:rsidRDefault="000C683E" w:rsidP="000C683E">
            <w:pPr>
              <w:widowControl/>
              <w:jc w:val="center"/>
              <w:rPr>
                <w:rFonts w:ascii="宋体" w:hAnsi="宋体" w:cs="宋体"/>
                <w:b/>
                <w:bCs/>
                <w:kern w:val="0"/>
                <w:sz w:val="18"/>
                <w:szCs w:val="18"/>
              </w:rPr>
            </w:pPr>
            <w:r w:rsidRPr="00974DC1">
              <w:rPr>
                <w:rFonts w:ascii="宋体" w:hAnsi="宋体" w:cs="宋体" w:hint="eastAsia"/>
                <w:b/>
                <w:bCs/>
                <w:kern w:val="0"/>
                <w:sz w:val="18"/>
                <w:szCs w:val="18"/>
              </w:rPr>
              <w:t>类别</w:t>
            </w:r>
          </w:p>
        </w:tc>
        <w:tc>
          <w:tcPr>
            <w:tcW w:w="1013" w:type="dxa"/>
            <w:vAlign w:val="center"/>
          </w:tcPr>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项目</w:t>
            </w:r>
          </w:p>
          <w:p w:rsidR="000C683E" w:rsidRPr="00974DC1" w:rsidRDefault="000C683E" w:rsidP="00310FFA">
            <w:pPr>
              <w:widowControl/>
              <w:jc w:val="center"/>
              <w:rPr>
                <w:rFonts w:ascii="宋体" w:hAnsi="宋体" w:cs="宋体"/>
                <w:b/>
                <w:bCs/>
                <w:kern w:val="0"/>
                <w:sz w:val="18"/>
                <w:szCs w:val="18"/>
              </w:rPr>
            </w:pPr>
            <w:r w:rsidRPr="00974DC1">
              <w:rPr>
                <w:rFonts w:ascii="宋体" w:hAnsi="宋体" w:cs="宋体" w:hint="eastAsia"/>
                <w:b/>
                <w:bCs/>
                <w:kern w:val="0"/>
                <w:sz w:val="18"/>
                <w:szCs w:val="18"/>
              </w:rPr>
              <w:t>负责人</w:t>
            </w:r>
          </w:p>
        </w:tc>
        <w:tc>
          <w:tcPr>
            <w:tcW w:w="4961" w:type="dxa"/>
            <w:shd w:val="clear" w:color="auto" w:fill="auto"/>
            <w:vAlign w:val="center"/>
          </w:tcPr>
          <w:p w:rsidR="000C683E" w:rsidRPr="00974DC1" w:rsidRDefault="000C683E" w:rsidP="00A92AC6">
            <w:pPr>
              <w:widowControl/>
              <w:jc w:val="center"/>
              <w:rPr>
                <w:rFonts w:ascii="宋体" w:hAnsi="宋体" w:cs="宋体"/>
                <w:b/>
                <w:bCs/>
                <w:kern w:val="0"/>
                <w:sz w:val="18"/>
                <w:szCs w:val="18"/>
              </w:rPr>
            </w:pPr>
            <w:r w:rsidRPr="00974DC1">
              <w:rPr>
                <w:rFonts w:ascii="宋体" w:hAnsi="宋体" w:cs="宋体" w:hint="eastAsia"/>
                <w:b/>
                <w:bCs/>
                <w:kern w:val="0"/>
                <w:sz w:val="18"/>
                <w:szCs w:val="18"/>
              </w:rPr>
              <w:t>项目名称</w:t>
            </w:r>
          </w:p>
        </w:tc>
        <w:tc>
          <w:tcPr>
            <w:tcW w:w="1213" w:type="dxa"/>
            <w:shd w:val="clear" w:color="auto" w:fill="auto"/>
            <w:vAlign w:val="center"/>
          </w:tcPr>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所在</w:t>
            </w:r>
          </w:p>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单位</w:t>
            </w:r>
          </w:p>
        </w:tc>
        <w:tc>
          <w:tcPr>
            <w:tcW w:w="1024" w:type="dxa"/>
            <w:shd w:val="clear" w:color="auto" w:fill="auto"/>
            <w:vAlign w:val="center"/>
          </w:tcPr>
          <w:p w:rsidR="000C683E" w:rsidRPr="00974DC1" w:rsidRDefault="000C683E" w:rsidP="00FC7420">
            <w:pPr>
              <w:widowControl/>
              <w:jc w:val="center"/>
              <w:rPr>
                <w:rFonts w:ascii="宋体" w:hAnsi="宋体" w:cs="宋体"/>
                <w:b/>
                <w:bCs/>
                <w:kern w:val="0"/>
                <w:sz w:val="18"/>
                <w:szCs w:val="18"/>
              </w:rPr>
            </w:pPr>
            <w:r w:rsidRPr="00974DC1">
              <w:rPr>
                <w:rFonts w:ascii="宋体" w:hAnsi="宋体" w:cs="宋体" w:hint="eastAsia"/>
                <w:b/>
                <w:bCs/>
                <w:kern w:val="0"/>
                <w:sz w:val="18"/>
                <w:szCs w:val="18"/>
              </w:rPr>
              <w:t>资助金额(元)</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bookmarkStart w:id="0" w:name="_Hlk309221492"/>
            <w:r w:rsidRPr="00155A26">
              <w:rPr>
                <w:rFonts w:ascii="仿宋_GB2312" w:eastAsia="仿宋_GB2312" w:hAnsi="宋体" w:cs="宋体" w:hint="eastAsia"/>
                <w:kern w:val="0"/>
                <w:sz w:val="18"/>
                <w:szCs w:val="18"/>
              </w:rPr>
              <w:t>1</w:t>
            </w:r>
          </w:p>
        </w:tc>
        <w:tc>
          <w:tcPr>
            <w:tcW w:w="869" w:type="dxa"/>
            <w:vAlign w:val="center"/>
          </w:tcPr>
          <w:p w:rsidR="00426FF3" w:rsidRPr="00155A26" w:rsidRDefault="00426FF3" w:rsidP="00426FF3">
            <w:pPr>
              <w:jc w:val="center"/>
              <w:rPr>
                <w:rFonts w:ascii="仿宋_GB2312" w:eastAsia="仿宋_GB2312" w:hAnsi="宋体" w:cs="宋体"/>
                <w:sz w:val="18"/>
                <w:szCs w:val="18"/>
              </w:rPr>
            </w:pPr>
            <w:r w:rsidRPr="00155A26">
              <w:rPr>
                <w:rFonts w:ascii="仿宋_GB2312" w:eastAsia="仿宋_GB2312" w:hint="eastAsia"/>
                <w:sz w:val="18"/>
                <w:szCs w:val="18"/>
              </w:rPr>
              <w:t>201</w:t>
            </w:r>
            <w:r>
              <w:rPr>
                <w:rFonts w:ascii="仿宋_GB2312" w:eastAsia="仿宋_GB2312" w:hint="eastAsia"/>
                <w:sz w:val="18"/>
                <w:szCs w:val="18"/>
              </w:rPr>
              <w:t>61</w:t>
            </w:r>
            <w:r w:rsidRPr="00155A26">
              <w:rPr>
                <w:rFonts w:ascii="仿宋_GB2312" w:eastAsia="仿宋_GB2312" w:hint="eastAsia"/>
                <w:sz w:val="18"/>
                <w:szCs w:val="18"/>
              </w:rPr>
              <w:t>01</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乌日娜</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“项目引领任务驱动”教学法在制图课程中的应用</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2</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02</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韩建峰</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TPACK理念下的“数字信号处理”课程信息化教学探究与实践</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3</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03</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刘占英</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基于“半自助式”教学模式的混合式教学法应用研究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4</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04</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云峰</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“汽轮机原理”课程翻转课堂教学实践研究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能动学院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426FF3">
        <w:trPr>
          <w:trHeight w:hRule="exact" w:val="510"/>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5</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05</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王玉清</w:t>
            </w:r>
          </w:p>
        </w:tc>
        <w:tc>
          <w:tcPr>
            <w:tcW w:w="4961" w:type="dxa"/>
            <w:shd w:val="clear" w:color="auto" w:fill="auto"/>
            <w:noWrap/>
            <w:vAlign w:val="center"/>
          </w:tcPr>
          <w:p w:rsidR="00426FF3" w:rsidRPr="00426FF3" w:rsidRDefault="00787C1D" w:rsidP="00426FF3">
            <w:pPr>
              <w:jc w:val="left"/>
              <w:rPr>
                <w:rFonts w:ascii="仿宋_GB2312" w:eastAsia="仿宋_GB2312" w:hAnsi="宋体" w:cs="宋体"/>
                <w:color w:val="000000"/>
                <w:sz w:val="18"/>
                <w:szCs w:val="18"/>
              </w:rPr>
            </w:pPr>
            <w:r w:rsidRPr="00787C1D">
              <w:rPr>
                <w:rFonts w:ascii="仿宋_GB2312" w:eastAsia="仿宋_GB2312" w:hint="eastAsia"/>
                <w:color w:val="000000"/>
                <w:sz w:val="18"/>
                <w:szCs w:val="18"/>
              </w:rPr>
              <w:t>基于“成果导向”教育理念的《混凝土结构基本原理》课程教学改革研究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土木学院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6</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06</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符亚男</w:t>
            </w:r>
          </w:p>
        </w:tc>
        <w:tc>
          <w:tcPr>
            <w:tcW w:w="4961" w:type="dxa"/>
            <w:shd w:val="clear" w:color="auto" w:fill="auto"/>
            <w:noWrap/>
            <w:vAlign w:val="center"/>
          </w:tcPr>
          <w:p w:rsidR="00426FF3" w:rsidRPr="00426FF3" w:rsidRDefault="0018271D" w:rsidP="00426FF3">
            <w:pPr>
              <w:jc w:val="left"/>
              <w:rPr>
                <w:rFonts w:ascii="仿宋_GB2312" w:eastAsia="仿宋_GB2312" w:hAnsi="宋体" w:cs="宋体"/>
                <w:color w:val="000000"/>
                <w:sz w:val="18"/>
                <w:szCs w:val="18"/>
              </w:rPr>
            </w:pPr>
            <w:r>
              <w:rPr>
                <w:rFonts w:ascii="仿宋_GB2312" w:eastAsia="仿宋_GB2312" w:hint="eastAsia"/>
                <w:color w:val="000000"/>
                <w:sz w:val="18"/>
                <w:szCs w:val="18"/>
              </w:rPr>
              <w:t>“</w:t>
            </w:r>
            <w:r w:rsidR="00426FF3" w:rsidRPr="00426FF3">
              <w:rPr>
                <w:rFonts w:ascii="仿宋_GB2312" w:eastAsia="仿宋_GB2312" w:hint="eastAsia"/>
                <w:color w:val="000000"/>
                <w:sz w:val="18"/>
                <w:szCs w:val="18"/>
              </w:rPr>
              <w:t>任务驱动法</w:t>
            </w:r>
            <w:r>
              <w:rPr>
                <w:rFonts w:ascii="仿宋_GB2312" w:eastAsia="仿宋_GB2312" w:hint="eastAsia"/>
                <w:color w:val="000000"/>
                <w:sz w:val="18"/>
                <w:szCs w:val="18"/>
              </w:rPr>
              <w:t>”</w:t>
            </w:r>
            <w:r w:rsidR="00426FF3" w:rsidRPr="00426FF3">
              <w:rPr>
                <w:rFonts w:ascii="仿宋_GB2312" w:eastAsia="仿宋_GB2312" w:hint="eastAsia"/>
                <w:color w:val="000000"/>
                <w:sz w:val="18"/>
                <w:szCs w:val="18"/>
              </w:rPr>
              <w:t>在管理学翻转课堂中的应用研究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7</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07</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赵欣</w:t>
            </w:r>
          </w:p>
        </w:tc>
        <w:tc>
          <w:tcPr>
            <w:tcW w:w="4961" w:type="dxa"/>
            <w:shd w:val="clear" w:color="auto" w:fill="auto"/>
            <w:noWrap/>
            <w:vAlign w:val="center"/>
          </w:tcPr>
          <w:p w:rsidR="00426FF3" w:rsidRPr="00787C1D" w:rsidRDefault="00426FF3" w:rsidP="00986F23">
            <w:pPr>
              <w:jc w:val="left"/>
              <w:rPr>
                <w:rFonts w:ascii="仿宋_GB2312" w:eastAsia="仿宋_GB2312" w:hAnsi="宋体" w:cs="宋体"/>
                <w:color w:val="000000"/>
                <w:sz w:val="18"/>
                <w:szCs w:val="18"/>
                <w:highlight w:val="yellow"/>
              </w:rPr>
            </w:pPr>
            <w:r w:rsidRPr="00EE4317">
              <w:rPr>
                <w:rFonts w:ascii="仿宋_GB2312" w:eastAsia="仿宋_GB2312" w:hint="eastAsia"/>
                <w:color w:val="000000"/>
                <w:sz w:val="18"/>
                <w:szCs w:val="18"/>
              </w:rPr>
              <w:t>英语专业</w:t>
            </w:r>
            <w:r w:rsidR="00EE4317" w:rsidRPr="00EE4317">
              <w:rPr>
                <w:rFonts w:ascii="仿宋_GB2312" w:eastAsia="仿宋_GB2312" w:hint="eastAsia"/>
                <w:color w:val="000000"/>
                <w:sz w:val="18"/>
                <w:szCs w:val="18"/>
              </w:rPr>
              <w:t>“学术论文写作”</w:t>
            </w:r>
            <w:r w:rsidRPr="00EE4317">
              <w:rPr>
                <w:rFonts w:ascii="仿宋_GB2312" w:eastAsia="仿宋_GB2312" w:hint="eastAsia"/>
                <w:color w:val="000000"/>
                <w:sz w:val="18"/>
                <w:szCs w:val="18"/>
              </w:rPr>
              <w:t>课程教学模式</w:t>
            </w:r>
            <w:r w:rsidR="00986F23" w:rsidRPr="00EE4317">
              <w:rPr>
                <w:rFonts w:ascii="仿宋_GB2312" w:eastAsia="仿宋_GB2312" w:hint="eastAsia"/>
                <w:color w:val="000000"/>
                <w:sz w:val="18"/>
                <w:szCs w:val="18"/>
              </w:rPr>
              <w:t>探索</w:t>
            </w:r>
            <w:r w:rsidR="00986F23">
              <w:rPr>
                <w:rFonts w:ascii="仿宋_GB2312" w:eastAsia="仿宋_GB2312" w:hint="eastAsia"/>
                <w:color w:val="000000"/>
                <w:sz w:val="18"/>
                <w:szCs w:val="18"/>
              </w:rPr>
              <w:t>与研究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外语学院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8</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08</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杜云刚</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混合式教学在低年级大学生科普创新实践课程中的应用研究</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理学院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C72DBE">
        <w:trPr>
          <w:trHeight w:hRule="exact" w:val="374"/>
        </w:trPr>
        <w:tc>
          <w:tcPr>
            <w:tcW w:w="407" w:type="dxa"/>
            <w:shd w:val="clear" w:color="auto" w:fill="auto"/>
            <w:vAlign w:val="center"/>
          </w:tcPr>
          <w:p w:rsidR="00426FF3" w:rsidRPr="00155A26" w:rsidRDefault="00426FF3" w:rsidP="008215A9">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9</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09</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王利平</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PAD教学模式下“纺纱原理”课程中教学方法的设计与实践</w:t>
            </w:r>
          </w:p>
        </w:tc>
        <w:tc>
          <w:tcPr>
            <w:tcW w:w="1213"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轻纺学院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426FF3">
        <w:trPr>
          <w:trHeight w:hRule="exact" w:val="510"/>
        </w:trPr>
        <w:tc>
          <w:tcPr>
            <w:tcW w:w="407" w:type="dxa"/>
            <w:shd w:val="clear" w:color="auto" w:fill="auto"/>
            <w:vAlign w:val="center"/>
          </w:tcPr>
          <w:p w:rsidR="00426FF3" w:rsidRPr="00155A26" w:rsidRDefault="00426FF3" w:rsidP="00A92AC6">
            <w:pPr>
              <w:widowControl/>
              <w:jc w:val="center"/>
              <w:rPr>
                <w:rFonts w:ascii="仿宋_GB2312" w:eastAsia="仿宋_GB2312" w:hAnsi="宋体" w:cs="宋体"/>
                <w:kern w:val="0"/>
                <w:sz w:val="18"/>
                <w:szCs w:val="18"/>
              </w:rPr>
            </w:pPr>
            <w:r w:rsidRPr="00155A26">
              <w:rPr>
                <w:rFonts w:ascii="仿宋_GB2312" w:eastAsia="仿宋_GB2312" w:hAnsi="宋体" w:cs="宋体" w:hint="eastAsia"/>
                <w:kern w:val="0"/>
                <w:sz w:val="18"/>
                <w:szCs w:val="18"/>
              </w:rPr>
              <w:t>10</w:t>
            </w:r>
          </w:p>
        </w:tc>
        <w:tc>
          <w:tcPr>
            <w:tcW w:w="869" w:type="dxa"/>
            <w:vAlign w:val="center"/>
          </w:tcPr>
          <w:p w:rsidR="00426FF3" w:rsidRPr="00155A26" w:rsidRDefault="00426FF3" w:rsidP="000C683E">
            <w:pPr>
              <w:jc w:val="center"/>
              <w:rPr>
                <w:rFonts w:ascii="仿宋_GB2312" w:eastAsia="仿宋_GB2312" w:hAnsi="宋体" w:cs="宋体"/>
                <w:sz w:val="18"/>
                <w:szCs w:val="18"/>
              </w:rPr>
            </w:pPr>
            <w:r>
              <w:rPr>
                <w:rFonts w:ascii="仿宋_GB2312" w:eastAsia="仿宋_GB2312" w:hint="eastAsia"/>
                <w:sz w:val="18"/>
                <w:szCs w:val="18"/>
              </w:rPr>
              <w:t>20161</w:t>
            </w:r>
            <w:r w:rsidRPr="00155A26">
              <w:rPr>
                <w:rFonts w:ascii="仿宋_GB2312" w:eastAsia="仿宋_GB2312" w:hint="eastAsia"/>
                <w:sz w:val="18"/>
                <w:szCs w:val="18"/>
              </w:rPr>
              <w:t>10</w:t>
            </w:r>
          </w:p>
        </w:tc>
        <w:tc>
          <w:tcPr>
            <w:tcW w:w="830" w:type="dxa"/>
            <w:vAlign w:val="center"/>
          </w:tcPr>
          <w:p w:rsidR="00426FF3" w:rsidRPr="00155A26" w:rsidRDefault="00426FF3" w:rsidP="000C683E">
            <w:pPr>
              <w:jc w:val="center"/>
              <w:rPr>
                <w:rFonts w:ascii="仿宋_GB2312" w:eastAsia="仿宋_GB2312"/>
                <w:color w:val="000000"/>
                <w:sz w:val="18"/>
                <w:szCs w:val="18"/>
              </w:rPr>
            </w:pPr>
            <w:r>
              <w:rPr>
                <w:rFonts w:ascii="仿宋_GB2312" w:eastAsia="仿宋_GB2312" w:hint="eastAsia"/>
                <w:color w:val="000000"/>
                <w:sz w:val="18"/>
                <w:szCs w:val="18"/>
              </w:rPr>
              <w:t>重点</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李媛媛</w:t>
            </w:r>
          </w:p>
        </w:tc>
        <w:tc>
          <w:tcPr>
            <w:tcW w:w="4961" w:type="dxa"/>
            <w:shd w:val="clear" w:color="auto" w:fill="auto"/>
            <w:noWrap/>
            <w:vAlign w:val="center"/>
          </w:tcPr>
          <w:p w:rsidR="00426FF3" w:rsidRPr="00426FF3" w:rsidRDefault="00426FF3" w:rsidP="00426FF3">
            <w:pPr>
              <w:jc w:val="left"/>
              <w:rPr>
                <w:rFonts w:ascii="仿宋_GB2312" w:eastAsia="仿宋_GB2312" w:hAnsi="宋体" w:cs="宋体"/>
                <w:color w:val="000000"/>
                <w:sz w:val="18"/>
                <w:szCs w:val="18"/>
              </w:rPr>
            </w:pPr>
            <w:r w:rsidRPr="00426FF3">
              <w:rPr>
                <w:rFonts w:ascii="仿宋_GB2312" w:eastAsia="仿宋_GB2312" w:hint="eastAsia"/>
                <w:color w:val="000000"/>
                <w:sz w:val="18"/>
                <w:szCs w:val="18"/>
              </w:rPr>
              <w:t>“以学生为中心的参与式互动+讲授”教学模式的应用研究——以公共政策学课程为例</w:t>
            </w:r>
          </w:p>
        </w:tc>
        <w:tc>
          <w:tcPr>
            <w:tcW w:w="1213" w:type="dxa"/>
            <w:shd w:val="clear" w:color="auto" w:fill="auto"/>
            <w:vAlign w:val="center"/>
          </w:tcPr>
          <w:p w:rsidR="00426FF3" w:rsidRPr="00995017" w:rsidRDefault="00426FF3" w:rsidP="00426FF3">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商学院</w:t>
            </w:r>
          </w:p>
        </w:tc>
        <w:tc>
          <w:tcPr>
            <w:tcW w:w="1024" w:type="dxa"/>
            <w:shd w:val="clear" w:color="auto" w:fill="auto"/>
            <w:vAlign w:val="center"/>
          </w:tcPr>
          <w:p w:rsidR="00426FF3" w:rsidRPr="00155A26" w:rsidRDefault="00426FF3" w:rsidP="00FC742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30</w:t>
            </w:r>
            <w:r w:rsidRPr="00155A26">
              <w:rPr>
                <w:rFonts w:ascii="仿宋_GB2312" w:eastAsia="仿宋_GB2312" w:hAnsi="宋体" w:cs="宋体" w:hint="eastAsia"/>
                <w:kern w:val="0"/>
                <w:sz w:val="18"/>
                <w:szCs w:val="18"/>
              </w:rPr>
              <w:t>000</w:t>
            </w:r>
          </w:p>
        </w:tc>
      </w:tr>
      <w:tr w:rsidR="00426FF3" w:rsidRPr="009F1528" w:rsidTr="00426FF3">
        <w:trPr>
          <w:trHeight w:hRule="exact" w:val="510"/>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13</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2016201</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刘日</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以科技竞赛为载体提高大学生创新能力和实践能力的教学改革研究</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12</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2016202</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闫军</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“机械原理”课程设计的改革研究与实践探索</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13</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2016203</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李治国</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工程制图教学改革研究与尝试</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426FF3">
        <w:trPr>
          <w:trHeight w:hRule="exact" w:val="510"/>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14</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2016204</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王坤</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基于造型材料与工艺课程教学实践探讨工业设计创新型人才培养方法</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机械学院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15</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2016205</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马瑞强</w:t>
            </w:r>
          </w:p>
        </w:tc>
        <w:tc>
          <w:tcPr>
            <w:tcW w:w="4961" w:type="dxa"/>
            <w:shd w:val="clear" w:color="auto" w:fill="auto"/>
            <w:vAlign w:val="center"/>
          </w:tcPr>
          <w:p w:rsidR="00426FF3" w:rsidRPr="00426FF3" w:rsidRDefault="00426FF3" w:rsidP="000442C6">
            <w:pPr>
              <w:rPr>
                <w:rFonts w:ascii="仿宋_GB2312" w:eastAsia="仿宋_GB2312" w:hAnsi="宋体" w:cs="宋体"/>
                <w:color w:val="000000"/>
                <w:sz w:val="18"/>
                <w:szCs w:val="18"/>
              </w:rPr>
            </w:pPr>
            <w:r w:rsidRPr="00426FF3">
              <w:rPr>
                <w:rFonts w:ascii="仿宋_GB2312" w:eastAsia="仿宋_GB2312" w:hint="eastAsia"/>
                <w:color w:val="000000"/>
                <w:sz w:val="18"/>
                <w:szCs w:val="18"/>
              </w:rPr>
              <w:t>软件工程专业校企合作办学中IT日语教学</w:t>
            </w:r>
            <w:r w:rsidR="009001D3">
              <w:rPr>
                <w:rFonts w:ascii="仿宋_GB2312" w:eastAsia="仿宋_GB2312" w:hint="eastAsia"/>
                <w:color w:val="000000"/>
                <w:sz w:val="18"/>
                <w:szCs w:val="18"/>
              </w:rPr>
              <w:t>改革</w:t>
            </w:r>
            <w:r w:rsidRPr="00426FF3">
              <w:rPr>
                <w:rFonts w:ascii="仿宋_GB2312" w:eastAsia="仿宋_GB2312" w:hint="eastAsia"/>
                <w:color w:val="000000"/>
                <w:sz w:val="18"/>
                <w:szCs w:val="18"/>
              </w:rPr>
              <w:t>研究</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426FF3">
        <w:trPr>
          <w:trHeight w:hRule="exact" w:val="510"/>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16</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2016206</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庄旭菲</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面向卓越工程师教育培养计划的“移动设备应用软件开发”课程的教学研究与实践</w:t>
            </w:r>
          </w:p>
        </w:tc>
        <w:tc>
          <w:tcPr>
            <w:tcW w:w="1213" w:type="dxa"/>
            <w:shd w:val="clear" w:color="auto" w:fill="auto"/>
            <w:vAlign w:val="center"/>
          </w:tcPr>
          <w:p w:rsidR="00426FF3" w:rsidRPr="00426FF3" w:rsidRDefault="00426FF3" w:rsidP="00317FA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17</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2016207</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徐宝清</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“翻转课堂”模式下大学计算机课程教学改革研究</w:t>
            </w:r>
          </w:p>
        </w:tc>
        <w:tc>
          <w:tcPr>
            <w:tcW w:w="1213" w:type="dxa"/>
            <w:shd w:val="clear" w:color="auto" w:fill="auto"/>
            <w:vAlign w:val="center"/>
          </w:tcPr>
          <w:p w:rsidR="00426FF3" w:rsidRPr="00426FF3" w:rsidRDefault="00426FF3" w:rsidP="008D0D85">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18</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2016208</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王艳荣</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引入微课的电子技术课程设计实践教学模式</w:t>
            </w:r>
            <w:r w:rsidR="000442C6">
              <w:rPr>
                <w:rFonts w:ascii="仿宋_GB2312" w:eastAsia="仿宋_GB2312" w:hint="eastAsia"/>
                <w:color w:val="000000"/>
                <w:sz w:val="18"/>
                <w:szCs w:val="18"/>
              </w:rPr>
              <w:t>的研究</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信息学院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19</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2016209</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苏娟</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“翻转课堂”在“金属学与热处理”课程实验中的使用研究</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20</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2016210</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梁亚红</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“金属学与热处理”课堂教学多元化的设计与开发</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21</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2016211</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贾园</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“塑性变形实验设计及实践”创新性实验课程的研究</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材料学院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22</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2016212</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刘丽华</w:t>
            </w:r>
          </w:p>
        </w:tc>
        <w:tc>
          <w:tcPr>
            <w:tcW w:w="4961" w:type="dxa"/>
            <w:shd w:val="clear" w:color="auto" w:fill="auto"/>
            <w:noWrap/>
            <w:vAlign w:val="center"/>
          </w:tcPr>
          <w:p w:rsidR="00426FF3" w:rsidRPr="00426FF3" w:rsidRDefault="0018271D">
            <w:pPr>
              <w:rPr>
                <w:rFonts w:ascii="仿宋_GB2312" w:eastAsia="仿宋_GB2312" w:hAnsi="宋体" w:cs="宋体"/>
                <w:color w:val="000000"/>
                <w:sz w:val="18"/>
                <w:szCs w:val="18"/>
              </w:rPr>
            </w:pPr>
            <w:r w:rsidRPr="0018271D">
              <w:rPr>
                <w:rFonts w:ascii="仿宋_GB2312" w:eastAsia="仿宋_GB2312" w:hint="eastAsia"/>
                <w:color w:val="000000"/>
                <w:sz w:val="18"/>
                <w:szCs w:val="18"/>
              </w:rPr>
              <w:t>翻转课堂教学法在分子生物学课堂的实践</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23</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2016213</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胡建华</w:t>
            </w:r>
          </w:p>
        </w:tc>
        <w:tc>
          <w:tcPr>
            <w:tcW w:w="4961" w:type="dxa"/>
            <w:shd w:val="clear" w:color="auto" w:fill="auto"/>
            <w:noWrap/>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微课在微生物实验教学中的探索研究</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24</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2016214</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景慧萍</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多模式教学在天然药物化学课程教学中的探索</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539"/>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25</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2016215</w:t>
            </w:r>
          </w:p>
        </w:tc>
        <w:tc>
          <w:tcPr>
            <w:tcW w:w="830" w:type="dxa"/>
            <w:vAlign w:val="center"/>
          </w:tcPr>
          <w:p w:rsidR="00426FF3" w:rsidRPr="00426FF3" w:rsidRDefault="00426FF3" w:rsidP="000C683E">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何润霞</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卓越工程师培养计划下化学反应工程课程内容的组织及其教学方式的探索</w:t>
            </w:r>
          </w:p>
        </w:tc>
        <w:tc>
          <w:tcPr>
            <w:tcW w:w="1213" w:type="dxa"/>
            <w:shd w:val="clear" w:color="auto" w:fill="auto"/>
            <w:vAlign w:val="center"/>
          </w:tcPr>
          <w:p w:rsidR="00426FF3" w:rsidRPr="00426FF3" w:rsidRDefault="00426FF3"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化工学院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26</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2016216</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赵明智</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车辆工程专业学生创新能力培养的多维实践平台建设</w:t>
            </w:r>
          </w:p>
        </w:tc>
        <w:tc>
          <w:tcPr>
            <w:tcW w:w="1213" w:type="dxa"/>
            <w:shd w:val="clear" w:color="auto" w:fill="auto"/>
            <w:vAlign w:val="center"/>
          </w:tcPr>
          <w:p w:rsidR="00426FF3" w:rsidRPr="00426FF3" w:rsidRDefault="00426FF3"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能动学院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27</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2016217</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刘芳</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对我校非环境专业大学生开展生态教育的实践</w:t>
            </w:r>
          </w:p>
        </w:tc>
        <w:tc>
          <w:tcPr>
            <w:tcW w:w="1213" w:type="dxa"/>
            <w:shd w:val="clear" w:color="auto" w:fill="auto"/>
            <w:vAlign w:val="center"/>
          </w:tcPr>
          <w:p w:rsidR="00426FF3" w:rsidRPr="00426FF3" w:rsidRDefault="00426FF3" w:rsidP="00151BE3">
            <w:pPr>
              <w:jc w:val="center"/>
              <w:rPr>
                <w:rFonts w:ascii="仿宋_GB2312" w:eastAsia="仿宋_GB2312" w:hAnsi="宋体" w:cs="宋体"/>
                <w:sz w:val="18"/>
                <w:szCs w:val="18"/>
              </w:rPr>
            </w:pPr>
            <w:r w:rsidRPr="00426FF3">
              <w:rPr>
                <w:rFonts w:ascii="仿宋_GB2312" w:eastAsia="仿宋_GB2312" w:hint="eastAsia"/>
                <w:sz w:val="18"/>
                <w:szCs w:val="18"/>
              </w:rPr>
              <w:t>能动学院</w:t>
            </w:r>
          </w:p>
        </w:tc>
        <w:tc>
          <w:tcPr>
            <w:tcW w:w="1024" w:type="dxa"/>
            <w:shd w:val="clear" w:color="auto" w:fill="auto"/>
            <w:vAlign w:val="center"/>
          </w:tcPr>
          <w:p w:rsidR="00426FF3" w:rsidRPr="00426FF3" w:rsidRDefault="00426FF3"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28</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2016218</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王秀梅</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ArcGIS软件平台下地理信息系统课程实验教学改革研究</w:t>
            </w:r>
          </w:p>
        </w:tc>
        <w:tc>
          <w:tcPr>
            <w:tcW w:w="1213" w:type="dxa"/>
            <w:shd w:val="clear" w:color="auto" w:fill="auto"/>
            <w:vAlign w:val="center"/>
          </w:tcPr>
          <w:p w:rsidR="00426FF3" w:rsidRPr="00426FF3" w:rsidRDefault="00426FF3" w:rsidP="00151BE3">
            <w:pPr>
              <w:jc w:val="center"/>
              <w:rPr>
                <w:rFonts w:ascii="仿宋_GB2312" w:eastAsia="仿宋_GB2312" w:hAnsi="宋体" w:cs="宋体"/>
                <w:sz w:val="18"/>
                <w:szCs w:val="18"/>
              </w:rPr>
            </w:pPr>
            <w:r w:rsidRPr="00426FF3">
              <w:rPr>
                <w:rFonts w:ascii="仿宋_GB2312" w:eastAsia="仿宋_GB2312" w:hint="eastAsia"/>
                <w:sz w:val="18"/>
                <w:szCs w:val="18"/>
              </w:rPr>
              <w:t>能动学院</w:t>
            </w:r>
          </w:p>
        </w:tc>
        <w:tc>
          <w:tcPr>
            <w:tcW w:w="1024" w:type="dxa"/>
            <w:shd w:val="clear" w:color="auto" w:fill="auto"/>
            <w:vAlign w:val="center"/>
          </w:tcPr>
          <w:p w:rsidR="00426FF3" w:rsidRPr="00426FF3" w:rsidRDefault="00426FF3"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29</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2016219</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胡晓海</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基于OBE理念下的城乡空间规划模块教学方案研究</w:t>
            </w:r>
          </w:p>
        </w:tc>
        <w:tc>
          <w:tcPr>
            <w:tcW w:w="1213" w:type="dxa"/>
            <w:shd w:val="clear" w:color="auto" w:fill="auto"/>
            <w:vAlign w:val="center"/>
          </w:tcPr>
          <w:p w:rsidR="00426FF3" w:rsidRPr="00426FF3" w:rsidRDefault="00426FF3" w:rsidP="00151BE3">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2016220</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王磊</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“古建筑测绘实习”实践教学改革研究</w:t>
            </w:r>
          </w:p>
        </w:tc>
        <w:tc>
          <w:tcPr>
            <w:tcW w:w="1213" w:type="dxa"/>
            <w:shd w:val="clear" w:color="auto" w:fill="auto"/>
            <w:vAlign w:val="center"/>
          </w:tcPr>
          <w:p w:rsidR="00426FF3" w:rsidRPr="00426FF3" w:rsidRDefault="00426FF3" w:rsidP="00151BE3">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426FF3" w:rsidRPr="009F1528" w:rsidTr="00C72DBE">
        <w:trPr>
          <w:trHeight w:hRule="exact" w:val="374"/>
        </w:trPr>
        <w:tc>
          <w:tcPr>
            <w:tcW w:w="407" w:type="dxa"/>
            <w:shd w:val="clear" w:color="auto" w:fill="auto"/>
            <w:vAlign w:val="center"/>
          </w:tcPr>
          <w:p w:rsidR="00426FF3" w:rsidRPr="00426FF3" w:rsidRDefault="00426FF3"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31</w:t>
            </w:r>
          </w:p>
        </w:tc>
        <w:tc>
          <w:tcPr>
            <w:tcW w:w="869" w:type="dxa"/>
            <w:vAlign w:val="center"/>
          </w:tcPr>
          <w:p w:rsidR="00426FF3" w:rsidRPr="00426FF3" w:rsidRDefault="00426FF3" w:rsidP="000C683E">
            <w:pPr>
              <w:jc w:val="center"/>
              <w:rPr>
                <w:rFonts w:ascii="仿宋_GB2312" w:eastAsia="仿宋_GB2312" w:hAnsi="宋体" w:cs="宋体"/>
                <w:sz w:val="18"/>
                <w:szCs w:val="18"/>
              </w:rPr>
            </w:pPr>
            <w:r w:rsidRPr="00426FF3">
              <w:rPr>
                <w:rFonts w:ascii="仿宋_GB2312" w:eastAsia="仿宋_GB2312" w:hint="eastAsia"/>
                <w:sz w:val="18"/>
                <w:szCs w:val="18"/>
              </w:rPr>
              <w:t>2016221</w:t>
            </w:r>
          </w:p>
        </w:tc>
        <w:tc>
          <w:tcPr>
            <w:tcW w:w="830" w:type="dxa"/>
            <w:vAlign w:val="center"/>
          </w:tcPr>
          <w:p w:rsidR="00426FF3" w:rsidRPr="00426FF3" w:rsidRDefault="00426FF3"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426FF3" w:rsidRPr="00426FF3" w:rsidRDefault="00426FF3">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王爱霞</w:t>
            </w:r>
          </w:p>
        </w:tc>
        <w:tc>
          <w:tcPr>
            <w:tcW w:w="4961" w:type="dxa"/>
            <w:shd w:val="clear" w:color="auto" w:fill="auto"/>
            <w:vAlign w:val="center"/>
          </w:tcPr>
          <w:p w:rsidR="00426FF3" w:rsidRPr="00426FF3" w:rsidRDefault="00426FF3">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基于行动研究理论的“景观植物学”课程改革与探索</w:t>
            </w:r>
          </w:p>
        </w:tc>
        <w:tc>
          <w:tcPr>
            <w:tcW w:w="1213" w:type="dxa"/>
            <w:shd w:val="clear" w:color="auto" w:fill="auto"/>
            <w:vAlign w:val="center"/>
          </w:tcPr>
          <w:p w:rsidR="00426FF3" w:rsidRPr="00426FF3" w:rsidRDefault="00426FF3" w:rsidP="00151BE3">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建筑</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426FF3" w:rsidRPr="00426FF3" w:rsidRDefault="00426FF3"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val="492"/>
        </w:trPr>
        <w:tc>
          <w:tcPr>
            <w:tcW w:w="407" w:type="dxa"/>
            <w:shd w:val="clear" w:color="auto" w:fill="auto"/>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lastRenderedPageBreak/>
              <w:t>序号</w:t>
            </w:r>
          </w:p>
        </w:tc>
        <w:tc>
          <w:tcPr>
            <w:tcW w:w="869" w:type="dxa"/>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w:t>
            </w:r>
          </w:p>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批准号</w:t>
            </w:r>
          </w:p>
        </w:tc>
        <w:tc>
          <w:tcPr>
            <w:tcW w:w="830" w:type="dxa"/>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类别</w:t>
            </w:r>
          </w:p>
        </w:tc>
        <w:tc>
          <w:tcPr>
            <w:tcW w:w="1013" w:type="dxa"/>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w:t>
            </w:r>
          </w:p>
          <w:p w:rsidR="00C72DBE" w:rsidRPr="00426FF3" w:rsidRDefault="00C72DBE" w:rsidP="00151BE3">
            <w:pPr>
              <w:jc w:val="center"/>
              <w:rPr>
                <w:rFonts w:ascii="仿宋_GB2312" w:eastAsia="仿宋_GB2312" w:hAnsi="宋体" w:cs="宋体"/>
                <w:color w:val="000000"/>
                <w:sz w:val="18"/>
                <w:szCs w:val="18"/>
              </w:rPr>
            </w:pPr>
            <w:r w:rsidRPr="00426FF3">
              <w:rPr>
                <w:rFonts w:ascii="仿宋_GB2312" w:eastAsia="仿宋_GB2312" w:hAnsi="宋体" w:cs="宋体" w:hint="eastAsia"/>
                <w:b/>
                <w:bCs/>
                <w:kern w:val="0"/>
                <w:sz w:val="18"/>
                <w:szCs w:val="18"/>
              </w:rPr>
              <w:t>负责人</w:t>
            </w:r>
          </w:p>
        </w:tc>
        <w:tc>
          <w:tcPr>
            <w:tcW w:w="4961" w:type="dxa"/>
            <w:shd w:val="clear" w:color="auto" w:fill="auto"/>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项目名称</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所在单位</w:t>
            </w:r>
          </w:p>
        </w:tc>
        <w:tc>
          <w:tcPr>
            <w:tcW w:w="1024" w:type="dxa"/>
            <w:shd w:val="clear" w:color="auto" w:fill="auto"/>
            <w:vAlign w:val="center"/>
          </w:tcPr>
          <w:p w:rsidR="00C72DBE" w:rsidRPr="00426FF3" w:rsidRDefault="00C72DBE" w:rsidP="00151BE3">
            <w:pPr>
              <w:widowControl/>
              <w:jc w:val="center"/>
              <w:rPr>
                <w:rFonts w:ascii="仿宋_GB2312" w:eastAsia="仿宋_GB2312" w:hAnsi="宋体" w:cs="宋体"/>
                <w:b/>
                <w:bCs/>
                <w:kern w:val="0"/>
                <w:sz w:val="18"/>
                <w:szCs w:val="18"/>
              </w:rPr>
            </w:pPr>
            <w:r w:rsidRPr="00426FF3">
              <w:rPr>
                <w:rFonts w:ascii="仿宋_GB2312" w:eastAsia="仿宋_GB2312" w:hAnsi="宋体" w:cs="宋体" w:hint="eastAsia"/>
                <w:b/>
                <w:bCs/>
                <w:kern w:val="0"/>
                <w:sz w:val="18"/>
                <w:szCs w:val="18"/>
              </w:rPr>
              <w:t>资助金额(元)</w:t>
            </w:r>
          </w:p>
        </w:tc>
      </w:tr>
      <w:tr w:rsidR="00C72DBE" w:rsidRPr="009F1528" w:rsidTr="00C72DBE">
        <w:trPr>
          <w:trHeight w:hRule="exact" w:val="374"/>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32</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2016222</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常春清</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适应当前行业发展的道路桥梁专业毕业设计教学改革</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int="eastAsia"/>
                <w:sz w:val="18"/>
                <w:szCs w:val="18"/>
              </w:rPr>
              <w:t>土木</w:t>
            </w:r>
            <w:r w:rsidRPr="00426FF3">
              <w:rPr>
                <w:rFonts w:ascii="仿宋_GB2312" w:eastAsia="仿宋_GB2312" w:hAnsi="宋体" w:cs="宋体" w:hint="eastAsia"/>
                <w:kern w:val="0"/>
                <w:sz w:val="18"/>
                <w:szCs w:val="18"/>
              </w:rPr>
              <w:t>学院</w:t>
            </w:r>
          </w:p>
        </w:tc>
        <w:tc>
          <w:tcPr>
            <w:tcW w:w="1024" w:type="dxa"/>
            <w:shd w:val="clear" w:color="auto" w:fill="auto"/>
            <w:vAlign w:val="center"/>
          </w:tcPr>
          <w:p w:rsidR="00C72DBE" w:rsidRPr="00426FF3" w:rsidRDefault="00C72DBE"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33</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2016223</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刘建兰</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土木工程专业本科实习环节评价体系的建立及研究</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土木学院</w:t>
            </w:r>
          </w:p>
        </w:tc>
        <w:tc>
          <w:tcPr>
            <w:tcW w:w="1024" w:type="dxa"/>
            <w:shd w:val="clear" w:color="auto" w:fill="auto"/>
            <w:vAlign w:val="center"/>
          </w:tcPr>
          <w:p w:rsidR="00C72DBE" w:rsidRPr="00426FF3" w:rsidRDefault="00C72DBE"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34</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2016224</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张淑艳</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土木工程材料实验多媒体教学课件的设计与应用</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土木学院</w:t>
            </w:r>
          </w:p>
        </w:tc>
        <w:tc>
          <w:tcPr>
            <w:tcW w:w="1024" w:type="dxa"/>
            <w:shd w:val="clear" w:color="auto" w:fill="auto"/>
            <w:vAlign w:val="center"/>
          </w:tcPr>
          <w:p w:rsidR="00C72DBE" w:rsidRPr="00426FF3" w:rsidRDefault="00C72DBE" w:rsidP="00A6709E">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9D2E9F">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35</w:t>
            </w:r>
          </w:p>
        </w:tc>
        <w:tc>
          <w:tcPr>
            <w:tcW w:w="869" w:type="dxa"/>
            <w:vAlign w:val="center"/>
          </w:tcPr>
          <w:p w:rsidR="00C72DBE" w:rsidRPr="00426FF3" w:rsidRDefault="00C72DBE" w:rsidP="009D2E9F">
            <w:pPr>
              <w:jc w:val="center"/>
              <w:rPr>
                <w:rFonts w:ascii="仿宋_GB2312" w:eastAsia="仿宋_GB2312" w:hAnsi="宋体" w:cs="宋体"/>
                <w:sz w:val="18"/>
                <w:szCs w:val="18"/>
              </w:rPr>
            </w:pPr>
            <w:r w:rsidRPr="00426FF3">
              <w:rPr>
                <w:rFonts w:ascii="仿宋_GB2312" w:eastAsia="仿宋_GB2312" w:hint="eastAsia"/>
                <w:sz w:val="18"/>
                <w:szCs w:val="18"/>
              </w:rPr>
              <w:t>2016225</w:t>
            </w:r>
          </w:p>
        </w:tc>
        <w:tc>
          <w:tcPr>
            <w:tcW w:w="830" w:type="dxa"/>
            <w:vAlign w:val="center"/>
          </w:tcPr>
          <w:p w:rsidR="00C72DBE" w:rsidRPr="00426FF3" w:rsidRDefault="00C72DBE" w:rsidP="009D2E9F">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阿茹娜</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“国际金融实务”课程的立体式项目教学探索</w:t>
            </w:r>
          </w:p>
        </w:tc>
        <w:tc>
          <w:tcPr>
            <w:tcW w:w="1213" w:type="dxa"/>
            <w:shd w:val="clear" w:color="auto" w:fill="auto"/>
            <w:vAlign w:val="center"/>
          </w:tcPr>
          <w:p w:rsidR="00C72DBE" w:rsidRPr="00426FF3" w:rsidRDefault="00C72DBE" w:rsidP="009D2E9F">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9D2E9F">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0C3C3B">
            <w:pPr>
              <w:widowControl/>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36</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2016226</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赵媛</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“会计信息系统”微课教学设计</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67100A">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0C3C3B">
            <w:pPr>
              <w:widowControl/>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37</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2016227</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陈玉霞</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VBSE跨专业综合实训的优化研究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管理学院</w:t>
            </w:r>
          </w:p>
        </w:tc>
        <w:tc>
          <w:tcPr>
            <w:tcW w:w="1024" w:type="dxa"/>
            <w:shd w:val="clear" w:color="auto" w:fill="auto"/>
            <w:noWrap/>
            <w:vAlign w:val="center"/>
          </w:tcPr>
          <w:p w:rsidR="00C72DBE" w:rsidRPr="00426FF3" w:rsidRDefault="00C72DBE" w:rsidP="0067100A">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C72DBE">
        <w:trPr>
          <w:trHeight w:hRule="exact" w:val="374"/>
        </w:trPr>
        <w:tc>
          <w:tcPr>
            <w:tcW w:w="407" w:type="dxa"/>
            <w:shd w:val="clear" w:color="auto" w:fill="auto"/>
            <w:vAlign w:val="center"/>
          </w:tcPr>
          <w:p w:rsidR="00C72DBE" w:rsidRPr="00426FF3" w:rsidRDefault="00C72DBE" w:rsidP="000C3C3B">
            <w:pPr>
              <w:widowControl/>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38</w:t>
            </w:r>
          </w:p>
        </w:tc>
        <w:tc>
          <w:tcPr>
            <w:tcW w:w="869" w:type="dxa"/>
            <w:vAlign w:val="center"/>
          </w:tcPr>
          <w:p w:rsidR="00C72DBE" w:rsidRPr="00426FF3" w:rsidRDefault="00C72DBE" w:rsidP="000C683E">
            <w:pPr>
              <w:jc w:val="center"/>
              <w:rPr>
                <w:rFonts w:ascii="仿宋_GB2312" w:eastAsia="仿宋_GB2312"/>
                <w:sz w:val="18"/>
                <w:szCs w:val="18"/>
              </w:rPr>
            </w:pPr>
            <w:r w:rsidRPr="00426FF3">
              <w:rPr>
                <w:rFonts w:ascii="仿宋_GB2312" w:eastAsia="仿宋_GB2312" w:hint="eastAsia"/>
                <w:sz w:val="18"/>
                <w:szCs w:val="18"/>
              </w:rPr>
              <w:t>2016228</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娜布其</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蒙古族大学生英语教学中的三语模式研究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67100A">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61"/>
        </w:trPr>
        <w:tc>
          <w:tcPr>
            <w:tcW w:w="407" w:type="dxa"/>
            <w:shd w:val="clear" w:color="auto" w:fill="auto"/>
            <w:vAlign w:val="center"/>
          </w:tcPr>
          <w:p w:rsidR="00C72DBE" w:rsidRPr="00426FF3" w:rsidRDefault="00C72DBE" w:rsidP="000C3C3B">
            <w:pPr>
              <w:widowControl/>
              <w:rPr>
                <w:rFonts w:ascii="仿宋_GB2312" w:eastAsia="仿宋_GB2312" w:hAnsi="宋体" w:cs="宋体"/>
                <w:bCs/>
                <w:kern w:val="0"/>
                <w:sz w:val="18"/>
                <w:szCs w:val="18"/>
              </w:rPr>
            </w:pPr>
            <w:r w:rsidRPr="00426FF3">
              <w:rPr>
                <w:rFonts w:ascii="仿宋_GB2312" w:eastAsia="仿宋_GB2312" w:hAnsi="宋体" w:cs="宋体" w:hint="eastAsia"/>
                <w:bCs/>
                <w:kern w:val="0"/>
                <w:sz w:val="18"/>
                <w:szCs w:val="18"/>
              </w:rPr>
              <w:t>39</w:t>
            </w:r>
          </w:p>
        </w:tc>
        <w:tc>
          <w:tcPr>
            <w:tcW w:w="869" w:type="dxa"/>
            <w:vAlign w:val="center"/>
          </w:tcPr>
          <w:p w:rsidR="00C72DBE" w:rsidRPr="00426FF3" w:rsidRDefault="00C72DBE" w:rsidP="000C683E">
            <w:pPr>
              <w:jc w:val="center"/>
              <w:rPr>
                <w:rFonts w:ascii="仿宋_GB2312" w:eastAsia="仿宋_GB2312"/>
                <w:sz w:val="18"/>
                <w:szCs w:val="18"/>
              </w:rPr>
            </w:pPr>
            <w:r w:rsidRPr="00426FF3">
              <w:rPr>
                <w:rFonts w:ascii="仿宋_GB2312" w:eastAsia="仿宋_GB2312" w:hint="eastAsia"/>
                <w:sz w:val="18"/>
                <w:szCs w:val="18"/>
              </w:rPr>
              <w:t>2016229</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王晓利</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最新本科教学质量国家标准指导下我校英语专业课程教学模式创新与改革研究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67100A">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40</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2016230</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丛晓明</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“二外日语应用实践”课程教学模式的研究与实践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41</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2016231</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卢婧溢</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综合德语课堂为媒介的大学生自主学习能力培养</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42</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2016232</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张亚卿</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由</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任务内驱</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到</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动机驱动</w:t>
            </w:r>
            <w:r w:rsidR="00DF58A3">
              <w:rPr>
                <w:rFonts w:ascii="仿宋_GB2312" w:eastAsia="仿宋_GB2312" w:hint="eastAsia"/>
                <w:color w:val="000000"/>
                <w:sz w:val="18"/>
                <w:szCs w:val="18"/>
              </w:rPr>
              <w:t>“</w:t>
            </w:r>
            <w:r w:rsidRPr="00426FF3">
              <w:rPr>
                <w:rFonts w:ascii="仿宋_GB2312" w:eastAsia="仿宋_GB2312" w:hint="eastAsia"/>
                <w:color w:val="000000"/>
                <w:sz w:val="18"/>
                <w:szCs w:val="18"/>
              </w:rPr>
              <w:t>的大学俄语微课效益研究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43</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2016233</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周文娟</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基于TRP教学平台的学术英语读写课程设计研究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44</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2016234</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姬京彤</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英语阅读系列课程“翻转课堂”教学改革研究与实践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外语学院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45</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2016235</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赖俊峰</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校企合作模式下“概率数理统计”课程教学模式改革与实践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46</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2016236</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阚红梅</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“大学物理”混合式教学模式的研究与实践</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47</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2016237</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胡秀珍</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数理基础课程教学模式的改革与实践</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48</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2016238</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关玉琴</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微课与翻转课堂在物理教学中的有机结合</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49</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2016239</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张丽</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基于微课程的民族班理论力学教学改革探索</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50</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2016240</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宋智青</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将科研成果拓展为实验教学内容的研究与实践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51</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2016241</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张伟光</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理学院基础课微课程竞赛实践研究与探索</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52</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2016242</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张莉蔚</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法学专业实践教学体系改革研究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人文学院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61"/>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53</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2016243</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万强</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基于网络教学平台支持的“中国近现代史纲要”课程混合教学模式研究</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61"/>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54</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2016244</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张权兵</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基于网络平台的“马克思主义基本原理概论”课程教学方法的研究</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61"/>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55</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2016245</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周虹</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提高大学生社会主义核心价值观教育的实效性研究——</w:t>
            </w:r>
            <w:r w:rsidR="00DF58A3">
              <w:rPr>
                <w:rFonts w:ascii="仿宋_GB2312" w:eastAsia="仿宋_GB2312" w:hint="eastAsia"/>
                <w:color w:val="000000"/>
                <w:sz w:val="18"/>
                <w:szCs w:val="18"/>
              </w:rPr>
              <w:t>以</w:t>
            </w:r>
            <w:r w:rsidRPr="00426FF3">
              <w:rPr>
                <w:rFonts w:ascii="仿宋_GB2312" w:eastAsia="仿宋_GB2312" w:hint="eastAsia"/>
                <w:color w:val="000000"/>
                <w:sz w:val="18"/>
                <w:szCs w:val="18"/>
              </w:rPr>
              <w:t>“概论课”和“基础课”教学方法改革为例</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马克思学院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56</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2016246</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郜继红</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加强电类专业学生创新创业能力培养的改革与研究</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61"/>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57</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2016247</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锁连</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电气工程及其自动化专业实验教学模式改革与实践——基于RTDS的数字仿真综合实践探索</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58</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2016248</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卢旭盛</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PLC实践创新教学改革的研究</w:t>
            </w:r>
          </w:p>
        </w:tc>
        <w:tc>
          <w:tcPr>
            <w:tcW w:w="1213" w:type="dxa"/>
            <w:shd w:val="clear" w:color="auto" w:fill="auto"/>
            <w:vAlign w:val="center"/>
          </w:tcPr>
          <w:p w:rsidR="00C72DBE" w:rsidRPr="00426FF3" w:rsidRDefault="00C72DBE" w:rsidP="00151BE3">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电力学院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59</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2016249</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王晓清</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“测色与配色”课程教学方法的改革与实践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轻纺学院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60</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2016250</w:t>
            </w:r>
          </w:p>
        </w:tc>
        <w:tc>
          <w:tcPr>
            <w:tcW w:w="830" w:type="dxa"/>
            <w:vAlign w:val="center"/>
          </w:tcPr>
          <w:p w:rsidR="00C72DBE" w:rsidRPr="00426FF3" w:rsidRDefault="00C72DBE" w:rsidP="007E1234">
            <w:pPr>
              <w:jc w:val="center"/>
              <w:rPr>
                <w:rFonts w:ascii="仿宋_GB2312" w:eastAsia="仿宋_GB2312"/>
                <w:color w:val="000000"/>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张月晰</w:t>
            </w:r>
          </w:p>
        </w:tc>
        <w:tc>
          <w:tcPr>
            <w:tcW w:w="4961" w:type="dxa"/>
            <w:shd w:val="clear" w:color="auto" w:fill="auto"/>
            <w:noWrap/>
            <w:vAlign w:val="center"/>
          </w:tcPr>
          <w:p w:rsidR="00C72DBE" w:rsidRPr="00426FF3" w:rsidRDefault="00DF58A3">
            <w:pPr>
              <w:rPr>
                <w:rFonts w:ascii="仿宋_GB2312" w:eastAsia="仿宋_GB2312" w:hAnsi="宋体" w:cs="宋体"/>
                <w:color w:val="000000"/>
                <w:sz w:val="18"/>
                <w:szCs w:val="18"/>
              </w:rPr>
            </w:pPr>
            <w:r>
              <w:rPr>
                <w:rFonts w:ascii="仿宋_GB2312" w:eastAsia="仿宋_GB2312" w:hint="eastAsia"/>
                <w:color w:val="000000"/>
                <w:sz w:val="18"/>
                <w:szCs w:val="18"/>
              </w:rPr>
              <w:t>“</w:t>
            </w:r>
            <w:r w:rsidR="00C72DBE" w:rsidRPr="00426FF3">
              <w:rPr>
                <w:rFonts w:ascii="仿宋_GB2312" w:eastAsia="仿宋_GB2312" w:hint="eastAsia"/>
                <w:color w:val="000000"/>
                <w:sz w:val="18"/>
                <w:szCs w:val="18"/>
              </w:rPr>
              <w:t>服饰配件设计</w:t>
            </w:r>
            <w:r>
              <w:rPr>
                <w:rFonts w:ascii="仿宋_GB2312" w:eastAsia="仿宋_GB2312" w:hint="eastAsia"/>
                <w:color w:val="000000"/>
                <w:sz w:val="18"/>
                <w:szCs w:val="18"/>
              </w:rPr>
              <w:t>”</w:t>
            </w:r>
            <w:r w:rsidR="00C72DBE" w:rsidRPr="00426FF3">
              <w:rPr>
                <w:rFonts w:ascii="仿宋_GB2312" w:eastAsia="仿宋_GB2312" w:hint="eastAsia"/>
                <w:color w:val="000000"/>
                <w:sz w:val="18"/>
                <w:szCs w:val="18"/>
              </w:rPr>
              <w:t>课程实践教学改革与微课化建设</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轻纺学院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61</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2016251</w:t>
            </w:r>
          </w:p>
        </w:tc>
        <w:tc>
          <w:tcPr>
            <w:tcW w:w="830" w:type="dxa"/>
            <w:vAlign w:val="center"/>
          </w:tcPr>
          <w:p w:rsidR="00C72DBE" w:rsidRPr="00426FF3" w:rsidRDefault="00C72DBE" w:rsidP="007E1234">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王鑫</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Java核心技术课堂互动与延伸实践</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商学院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62</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2016252</w:t>
            </w:r>
          </w:p>
        </w:tc>
        <w:tc>
          <w:tcPr>
            <w:tcW w:w="830" w:type="dxa"/>
            <w:vAlign w:val="center"/>
          </w:tcPr>
          <w:p w:rsidR="00C72DBE" w:rsidRPr="00426FF3" w:rsidRDefault="00C72DBE" w:rsidP="007E1234">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耿俊俊</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采矿工程专业实验模块化教学模式改革探索</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矿业学院</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369"/>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63</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2016253</w:t>
            </w:r>
          </w:p>
        </w:tc>
        <w:tc>
          <w:tcPr>
            <w:tcW w:w="830" w:type="dxa"/>
            <w:vAlign w:val="center"/>
          </w:tcPr>
          <w:p w:rsidR="00C72DBE" w:rsidRPr="00426FF3" w:rsidRDefault="00C72DBE" w:rsidP="007E1234">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贾婧</w:t>
            </w:r>
          </w:p>
        </w:tc>
        <w:tc>
          <w:tcPr>
            <w:tcW w:w="4961" w:type="dxa"/>
            <w:shd w:val="clear" w:color="auto" w:fill="auto"/>
            <w:vAlign w:val="center"/>
          </w:tcPr>
          <w:p w:rsidR="00C72DBE" w:rsidRPr="00426FF3" w:rsidRDefault="00C72DBE">
            <w:pPr>
              <w:rPr>
                <w:rFonts w:ascii="仿宋_GB2312" w:eastAsia="仿宋_GB2312" w:hAnsi="宋体" w:cs="宋体"/>
                <w:color w:val="000000"/>
                <w:sz w:val="18"/>
                <w:szCs w:val="18"/>
              </w:rPr>
            </w:pPr>
            <w:r w:rsidRPr="00426FF3">
              <w:rPr>
                <w:rFonts w:ascii="仿宋_GB2312" w:eastAsia="仿宋_GB2312" w:hint="eastAsia"/>
                <w:color w:val="000000"/>
                <w:sz w:val="18"/>
                <w:szCs w:val="18"/>
              </w:rPr>
              <w:t>CKIO模式下“特种加工”课程教学改革与研究</w:t>
            </w:r>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工训中心</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tr w:rsidR="00C72DBE" w:rsidRPr="009F1528" w:rsidTr="00426FF3">
        <w:trPr>
          <w:trHeight w:hRule="exact" w:val="544"/>
        </w:trPr>
        <w:tc>
          <w:tcPr>
            <w:tcW w:w="407" w:type="dxa"/>
            <w:shd w:val="clear" w:color="auto" w:fill="auto"/>
            <w:vAlign w:val="center"/>
          </w:tcPr>
          <w:p w:rsidR="00C72DBE" w:rsidRPr="00426FF3" w:rsidRDefault="00C72DBE" w:rsidP="00A92AC6">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64</w:t>
            </w:r>
          </w:p>
        </w:tc>
        <w:tc>
          <w:tcPr>
            <w:tcW w:w="869" w:type="dxa"/>
            <w:vAlign w:val="center"/>
          </w:tcPr>
          <w:p w:rsidR="00C72DBE" w:rsidRPr="00426FF3" w:rsidRDefault="00C72DBE" w:rsidP="000C683E">
            <w:pPr>
              <w:jc w:val="center"/>
              <w:rPr>
                <w:rFonts w:ascii="仿宋_GB2312" w:eastAsia="仿宋_GB2312" w:hAnsi="宋体" w:cs="宋体"/>
                <w:sz w:val="18"/>
                <w:szCs w:val="18"/>
              </w:rPr>
            </w:pPr>
            <w:r w:rsidRPr="00426FF3">
              <w:rPr>
                <w:rFonts w:ascii="仿宋_GB2312" w:eastAsia="仿宋_GB2312" w:hint="eastAsia"/>
                <w:sz w:val="18"/>
                <w:szCs w:val="18"/>
              </w:rPr>
              <w:t>2016254</w:t>
            </w:r>
          </w:p>
        </w:tc>
        <w:tc>
          <w:tcPr>
            <w:tcW w:w="830" w:type="dxa"/>
            <w:vAlign w:val="center"/>
          </w:tcPr>
          <w:p w:rsidR="00C72DBE" w:rsidRPr="00426FF3" w:rsidRDefault="00C72DBE" w:rsidP="007E1234">
            <w:pPr>
              <w:jc w:val="center"/>
              <w:rPr>
                <w:rFonts w:ascii="仿宋_GB2312" w:eastAsia="仿宋_GB2312"/>
                <w:sz w:val="18"/>
                <w:szCs w:val="18"/>
              </w:rPr>
            </w:pPr>
            <w:r w:rsidRPr="00426FF3">
              <w:rPr>
                <w:rFonts w:ascii="仿宋_GB2312" w:eastAsia="仿宋_GB2312" w:hint="eastAsia"/>
                <w:color w:val="000000"/>
                <w:sz w:val="18"/>
                <w:szCs w:val="18"/>
              </w:rPr>
              <w:t>一般</w:t>
            </w:r>
          </w:p>
        </w:tc>
        <w:tc>
          <w:tcPr>
            <w:tcW w:w="1013" w:type="dxa"/>
            <w:vAlign w:val="center"/>
          </w:tcPr>
          <w:p w:rsidR="00C72DBE" w:rsidRPr="00426FF3" w:rsidRDefault="00C72DBE">
            <w:pPr>
              <w:jc w:val="center"/>
              <w:rPr>
                <w:rFonts w:ascii="仿宋_GB2312" w:eastAsia="仿宋_GB2312" w:hAnsi="宋体" w:cs="宋体"/>
                <w:color w:val="000000"/>
                <w:sz w:val="18"/>
                <w:szCs w:val="18"/>
              </w:rPr>
            </w:pPr>
            <w:r w:rsidRPr="00426FF3">
              <w:rPr>
                <w:rFonts w:ascii="仿宋_GB2312" w:eastAsia="仿宋_GB2312" w:hint="eastAsia"/>
                <w:color w:val="000000"/>
                <w:sz w:val="18"/>
                <w:szCs w:val="18"/>
              </w:rPr>
              <w:t>贾翠玲</w:t>
            </w:r>
          </w:p>
        </w:tc>
        <w:tc>
          <w:tcPr>
            <w:tcW w:w="4961" w:type="dxa"/>
            <w:shd w:val="clear" w:color="auto" w:fill="auto"/>
            <w:noWrap/>
            <w:vAlign w:val="center"/>
          </w:tcPr>
          <w:p w:rsidR="00C72DBE" w:rsidRPr="00426FF3" w:rsidRDefault="00C72DBE">
            <w:pPr>
              <w:rPr>
                <w:rFonts w:ascii="仿宋_GB2312" w:eastAsia="仿宋_GB2312" w:hAnsi="宋体" w:cs="宋体"/>
                <w:color w:val="000000"/>
                <w:sz w:val="18"/>
                <w:szCs w:val="18"/>
              </w:rPr>
            </w:pPr>
            <w:bookmarkStart w:id="1" w:name="RANGE!B56"/>
            <w:r w:rsidRPr="00426FF3">
              <w:rPr>
                <w:rFonts w:ascii="仿宋_GB2312" w:eastAsia="仿宋_GB2312" w:hint="eastAsia"/>
                <w:color w:val="000000"/>
                <w:sz w:val="18"/>
                <w:szCs w:val="18"/>
              </w:rPr>
              <w:t>信息化背景下基于“混合式教学”模式的机器人创新课程研究与实践</w:t>
            </w:r>
            <w:bookmarkEnd w:id="1"/>
          </w:p>
        </w:tc>
        <w:tc>
          <w:tcPr>
            <w:tcW w:w="1213" w:type="dxa"/>
            <w:shd w:val="clear" w:color="auto" w:fill="auto"/>
            <w:vAlign w:val="center"/>
          </w:tcPr>
          <w:p w:rsidR="00C72DBE" w:rsidRPr="00426FF3" w:rsidRDefault="00C72DBE" w:rsidP="007E1234">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工训中心</w:t>
            </w:r>
          </w:p>
        </w:tc>
        <w:tc>
          <w:tcPr>
            <w:tcW w:w="1024" w:type="dxa"/>
            <w:shd w:val="clear" w:color="auto" w:fill="auto"/>
            <w:noWrap/>
            <w:vAlign w:val="center"/>
          </w:tcPr>
          <w:p w:rsidR="00C72DBE" w:rsidRPr="00426FF3" w:rsidRDefault="00C72DBE" w:rsidP="00FC7420">
            <w:pPr>
              <w:widowControl/>
              <w:jc w:val="center"/>
              <w:rPr>
                <w:rFonts w:ascii="仿宋_GB2312" w:eastAsia="仿宋_GB2312" w:hAnsi="宋体" w:cs="宋体"/>
                <w:kern w:val="0"/>
                <w:sz w:val="18"/>
                <w:szCs w:val="18"/>
              </w:rPr>
            </w:pPr>
            <w:r w:rsidRPr="00426FF3">
              <w:rPr>
                <w:rFonts w:ascii="仿宋_GB2312" w:eastAsia="仿宋_GB2312" w:hAnsi="宋体" w:cs="宋体" w:hint="eastAsia"/>
                <w:kern w:val="0"/>
                <w:sz w:val="18"/>
                <w:szCs w:val="18"/>
              </w:rPr>
              <w:t>3000</w:t>
            </w:r>
          </w:p>
        </w:tc>
      </w:tr>
      <w:bookmarkEnd w:id="0"/>
    </w:tbl>
    <w:p w:rsidR="000C683E" w:rsidRDefault="000C683E"/>
    <w:sectPr w:rsidR="000C683E" w:rsidSect="00426FF3">
      <w:pgSz w:w="11906" w:h="16838"/>
      <w:pgMar w:top="1134" w:right="851" w:bottom="1134" w:left="85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365" w:rsidRDefault="00C34365" w:rsidP="00654735">
      <w:pPr>
        <w:ind w:firstLine="480"/>
      </w:pPr>
      <w:r>
        <w:separator/>
      </w:r>
    </w:p>
  </w:endnote>
  <w:endnote w:type="continuationSeparator" w:id="1">
    <w:p w:rsidR="00C34365" w:rsidRDefault="00C34365" w:rsidP="0065473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365" w:rsidRDefault="00C34365" w:rsidP="00654735">
      <w:pPr>
        <w:ind w:firstLine="480"/>
      </w:pPr>
      <w:r>
        <w:separator/>
      </w:r>
    </w:p>
  </w:footnote>
  <w:footnote w:type="continuationSeparator" w:id="1">
    <w:p w:rsidR="00C34365" w:rsidRDefault="00C34365" w:rsidP="00654735">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793"/>
    <w:rsid w:val="000442C6"/>
    <w:rsid w:val="00055C28"/>
    <w:rsid w:val="000726CF"/>
    <w:rsid w:val="000A3761"/>
    <w:rsid w:val="000C3C3B"/>
    <w:rsid w:val="000C683E"/>
    <w:rsid w:val="000D0EB7"/>
    <w:rsid w:val="0011058D"/>
    <w:rsid w:val="00113710"/>
    <w:rsid w:val="00124F29"/>
    <w:rsid w:val="00155A26"/>
    <w:rsid w:val="0016111C"/>
    <w:rsid w:val="001675DD"/>
    <w:rsid w:val="0018271D"/>
    <w:rsid w:val="00185490"/>
    <w:rsid w:val="00264992"/>
    <w:rsid w:val="00270382"/>
    <w:rsid w:val="002A29F8"/>
    <w:rsid w:val="002C5C0B"/>
    <w:rsid w:val="002C74B8"/>
    <w:rsid w:val="00310FFA"/>
    <w:rsid w:val="0031744E"/>
    <w:rsid w:val="0042613D"/>
    <w:rsid w:val="00426FF3"/>
    <w:rsid w:val="00434BE6"/>
    <w:rsid w:val="004D0F3E"/>
    <w:rsid w:val="004D6DA5"/>
    <w:rsid w:val="004E0AE5"/>
    <w:rsid w:val="005077E9"/>
    <w:rsid w:val="005169CC"/>
    <w:rsid w:val="005636D5"/>
    <w:rsid w:val="00585F50"/>
    <w:rsid w:val="005F6420"/>
    <w:rsid w:val="006416E2"/>
    <w:rsid w:val="00654735"/>
    <w:rsid w:val="00682688"/>
    <w:rsid w:val="006A6688"/>
    <w:rsid w:val="006B600D"/>
    <w:rsid w:val="006F3061"/>
    <w:rsid w:val="007548B4"/>
    <w:rsid w:val="007611C7"/>
    <w:rsid w:val="0077690F"/>
    <w:rsid w:val="00787C1D"/>
    <w:rsid w:val="00797DC3"/>
    <w:rsid w:val="007C737A"/>
    <w:rsid w:val="00814A5D"/>
    <w:rsid w:val="008215A9"/>
    <w:rsid w:val="00856FAA"/>
    <w:rsid w:val="00873AD6"/>
    <w:rsid w:val="009001D3"/>
    <w:rsid w:val="00974DC1"/>
    <w:rsid w:val="00986F23"/>
    <w:rsid w:val="00995017"/>
    <w:rsid w:val="009964B6"/>
    <w:rsid w:val="009B0BFE"/>
    <w:rsid w:val="009F0144"/>
    <w:rsid w:val="00A309EA"/>
    <w:rsid w:val="00A55437"/>
    <w:rsid w:val="00A92AC6"/>
    <w:rsid w:val="00B0442D"/>
    <w:rsid w:val="00B142FC"/>
    <w:rsid w:val="00B305C2"/>
    <w:rsid w:val="00B413B9"/>
    <w:rsid w:val="00B45418"/>
    <w:rsid w:val="00BC2682"/>
    <w:rsid w:val="00BE5459"/>
    <w:rsid w:val="00C02EB2"/>
    <w:rsid w:val="00C15A9C"/>
    <w:rsid w:val="00C34365"/>
    <w:rsid w:val="00C40B3D"/>
    <w:rsid w:val="00C60DBB"/>
    <w:rsid w:val="00C72DBE"/>
    <w:rsid w:val="00C7624F"/>
    <w:rsid w:val="00CB4BB4"/>
    <w:rsid w:val="00CB5DDD"/>
    <w:rsid w:val="00D25E2E"/>
    <w:rsid w:val="00D96D6C"/>
    <w:rsid w:val="00DF58A3"/>
    <w:rsid w:val="00E914EC"/>
    <w:rsid w:val="00EB0946"/>
    <w:rsid w:val="00EB6EA2"/>
    <w:rsid w:val="00EE4317"/>
    <w:rsid w:val="00F50793"/>
    <w:rsid w:val="00F64004"/>
    <w:rsid w:val="00FA38B8"/>
    <w:rsid w:val="00FB3624"/>
    <w:rsid w:val="00FC7420"/>
    <w:rsid w:val="00FD0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93"/>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735"/>
    <w:rPr>
      <w:rFonts w:ascii="Times New Roman" w:eastAsia="宋体" w:hAnsi="Times New Roman" w:cs="Times New Roman"/>
      <w:sz w:val="18"/>
      <w:szCs w:val="18"/>
    </w:rPr>
  </w:style>
  <w:style w:type="paragraph" w:styleId="a4">
    <w:name w:val="footer"/>
    <w:basedOn w:val="a"/>
    <w:link w:val="Char0"/>
    <w:uiPriority w:val="99"/>
    <w:semiHidden/>
    <w:unhideWhenUsed/>
    <w:rsid w:val="00654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735"/>
    <w:rPr>
      <w:rFonts w:ascii="Times New Roman" w:eastAsia="宋体" w:hAnsi="Times New Roman" w:cs="Times New Roman"/>
      <w:sz w:val="18"/>
      <w:szCs w:val="18"/>
    </w:rPr>
  </w:style>
  <w:style w:type="paragraph" w:styleId="a5">
    <w:name w:val="Balloon Text"/>
    <w:basedOn w:val="a"/>
    <w:link w:val="Char1"/>
    <w:uiPriority w:val="99"/>
    <w:semiHidden/>
    <w:unhideWhenUsed/>
    <w:rsid w:val="00A92AC6"/>
    <w:rPr>
      <w:sz w:val="18"/>
      <w:szCs w:val="18"/>
    </w:rPr>
  </w:style>
  <w:style w:type="character" w:customStyle="1" w:styleId="Char1">
    <w:name w:val="批注框文本 Char"/>
    <w:basedOn w:val="a0"/>
    <w:link w:val="a5"/>
    <w:uiPriority w:val="99"/>
    <w:semiHidden/>
    <w:rsid w:val="00A92A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52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BC6E-A0A3-4786-AB7F-3FAFB54F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2014-10-16T09:03:00Z</dcterms:created>
  <dc:creator>Lenovo</dc:creator>
  <lastModifiedBy>Lenovo</lastModifiedBy>
  <lastPrinted>2014-10-16T09:03:00Z</lastPrinted>
  <dcterms:modified xsi:type="dcterms:W3CDTF">2016-10-12T03:07:00Z</dcterms:modified>
  <revision>27</revision>
</coreProperties>
</file>