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723" w:firstLineChars="200"/>
        <w:jc w:val="center"/>
        <w:textAlignment w:val="auto"/>
        <w:outlineLvl w:val="9"/>
        <w:rPr>
          <w:rFonts w:hint="eastAsia" w:ascii="仿宋_GB2312" w:eastAsia="仿宋_GB2312"/>
          <w:b/>
          <w:bCs/>
          <w:sz w:val="40"/>
          <w:szCs w:val="40"/>
          <w:lang w:eastAsia="zh-CN"/>
        </w:rPr>
      </w:pPr>
      <w:r>
        <w:rPr>
          <w:rFonts w:hint="eastAsia" w:ascii="仿宋_GB2312" w:eastAsia="仿宋_GB2312"/>
          <w:b/>
          <w:bCs/>
          <w:sz w:val="36"/>
          <w:szCs w:val="36"/>
          <w:highlight w:val="none"/>
        </w:rPr>
        <w:t>“混合金课设计与实现”专题报告与培训</w:t>
      </w:r>
      <w:r>
        <w:rPr>
          <w:rFonts w:hint="eastAsia" w:ascii="仿宋_GB2312" w:eastAsia="仿宋_GB2312"/>
          <w:b/>
          <w:bCs/>
          <w:sz w:val="36"/>
          <w:szCs w:val="36"/>
          <w:highlight w:val="none"/>
          <w:lang w:eastAsia="zh-CN"/>
        </w:rPr>
        <w:t>日程</w:t>
      </w:r>
      <w:r>
        <w:rPr>
          <w:rFonts w:hint="eastAsia" w:ascii="仿宋_GB2312" w:hAnsi="黑体" w:eastAsia="仿宋_GB2312"/>
          <w:b/>
          <w:bCs/>
          <w:sz w:val="36"/>
          <w:szCs w:val="36"/>
          <w:highlight w:val="none"/>
        </w:rPr>
        <w:t>安排</w:t>
      </w:r>
    </w:p>
    <w:tbl>
      <w:tblPr>
        <w:tblStyle w:val="3"/>
        <w:tblW w:w="14351" w:type="dxa"/>
        <w:jc w:val="center"/>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07"/>
        <w:gridCol w:w="8351"/>
        <w:gridCol w:w="1362"/>
        <w:gridCol w:w="2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5"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时间</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内容</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形式</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jc w:val="center"/>
        </w:trPr>
        <w:tc>
          <w:tcPr>
            <w:tcW w:w="210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10月18日上午</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8:30-11:30</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一、教育部实施一流课程“双万计划”总体目标及建设要求；</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二、教育部关于精品在线开放课程及线上线下混合式金课申报认定的政策解读；</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三、全面打造“金课”淘汰“水课”我们在行动；</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四、金课的教学设计。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专家报告</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明德楼（原教研楼）</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第二报告厅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jc w:val="center"/>
        </w:trPr>
        <w:tc>
          <w:tcPr>
            <w:tcW w:w="210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10月18日下午</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13:30-16:30</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一、线上金课(精品在线开放课程、慕课)的课程视频设计；</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二、线上金课(精品在线开放课程、慕课)微视频制作；</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三、线上线下混合金课(教师如何利用在线教学资源开展混合式教学)教学实践。</w:t>
            </w:r>
            <w:bookmarkStart w:id="0" w:name="_GoBack"/>
            <w:bookmarkEnd w:id="0"/>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工作坊</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第二教学楼607教室</w:t>
            </w:r>
          </w:p>
        </w:tc>
      </w:tr>
    </w:tbl>
    <w:p>
      <w:pPr>
        <w:jc w:val="both"/>
        <w:rPr>
          <w:rFonts w:hint="eastAsia" w:ascii="仿宋_GB2312" w:hAnsi="黑体" w:eastAsia="仿宋_GB2312"/>
          <w:b/>
          <w:bCs/>
          <w:sz w:val="36"/>
          <w:szCs w:val="36"/>
          <w:highlight w:val="none"/>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F30E5"/>
    <w:rsid w:val="0459413F"/>
    <w:rsid w:val="07FF30E5"/>
    <w:rsid w:val="0A1A0CD1"/>
    <w:rsid w:val="0B20191F"/>
    <w:rsid w:val="116C39BB"/>
    <w:rsid w:val="16E22060"/>
    <w:rsid w:val="3BCD35CB"/>
    <w:rsid w:val="3E8A48D8"/>
    <w:rsid w:val="3F1A0B4B"/>
    <w:rsid w:val="3F792C50"/>
    <w:rsid w:val="5D6354BC"/>
    <w:rsid w:val="5F057D76"/>
    <w:rsid w:val="6AE73290"/>
    <w:rsid w:val="756B17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2019-10-16T07:06:00Z</dcterms:created>
  <dc:creator>教务处</dc:creator>
  <lastModifiedBy>教务处</lastModifiedBy>
  <dcterms:modified xsi:type="dcterms:W3CDTF">2019-10-16T09:46:40Z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