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314" w:lineRule="auto"/>
        <w:ind w:left="3529" w:right="694" w:hanging="2709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30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16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022年第二届全区本科高校课程思政教学比赛</w:t>
      </w:r>
      <w:r>
        <w:rPr>
          <w:rFonts w:ascii="宋体" w:hAnsi="宋体" w:eastAsia="宋体" w:cs="宋体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5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评</w:t>
      </w:r>
      <w:r>
        <w:rPr>
          <w:rFonts w:ascii="宋体" w:hAnsi="宋体" w:eastAsia="宋体" w:cs="宋体"/>
          <w:spacing w:val="-13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分标准表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7" w:line="191" w:lineRule="auto"/>
        <w:ind w:left="32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6"/>
          <w:sz w:val="33"/>
          <w:szCs w:val="33"/>
        </w:rPr>
        <w:t>(</w:t>
      </w:r>
      <w:r>
        <w:rPr>
          <w:rFonts w:ascii="宋体" w:hAnsi="宋体" w:eastAsia="宋体" w:cs="宋体"/>
          <w:spacing w:val="4"/>
          <w:sz w:val="33"/>
          <w:szCs w:val="33"/>
        </w:rPr>
        <w:t>一</w:t>
      </w:r>
      <w:r>
        <w:rPr>
          <w:rFonts w:ascii="宋体" w:hAnsi="宋体" w:eastAsia="宋体" w:cs="宋体"/>
          <w:spacing w:val="3"/>
          <w:sz w:val="33"/>
          <w:szCs w:val="33"/>
        </w:rPr>
        <w:t>)课堂教学设计作品评分标准(100分)</w:t>
      </w:r>
    </w:p>
    <w:tbl>
      <w:tblPr>
        <w:tblStyle w:val="5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6343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18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评价指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left="26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体内容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学内容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77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教学信息量充足，符合学生认知规律，具有较好的高阶性、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创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新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性和一定挑战度。运用思想政治理论教育的学科思维处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理教材，组织教学内容，融入政治认同、家国情怀、文化素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宪法法治意识、道德修养等要素，潜移默化地对学生思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想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识、行为举止产生积极影响，实现价值塑造。知识传授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能力培养相融合，教书与育人相统一。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89" w:lineRule="auto"/>
              <w:ind w:left="277" w:right="176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学方法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手段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305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讲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授、讨论、探究、项目、案例、实验等教学方法恰当使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，多媒体、虚拟仿真、计算机网络等教学手段有效运用。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学目标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53" w:lineRule="auto"/>
              <w:ind w:left="22" w:righ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目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标设计恰当，符合课程要求、学科特点和学生实际;目标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具体、可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观察、可测评、可达成;思政目标无缝对接知识、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能力目标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学评价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44" w:lineRule="auto"/>
              <w:ind w:left="22" w:righ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评价主体多元;注重过程;提问、课堂观察、作业、问卷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访谈等评价方法恰当，引导、激励学生学习。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58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5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够对教学内容(包含课程思政内容)和教学过程进行梳理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反思，并做到适时调整，能够提出改进教学的方法。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5" w:line="183" w:lineRule="auto"/>
              <w:ind w:left="449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材分析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62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对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设计涉及到的教材内容及其作用作简明扼要分析，为教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思路、重难点等内容的确定提供依据。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分析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43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对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学生学科知识、认知特征和情感态度等内容进行精准分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析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83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7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自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主学习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52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生搭建课外学习平台，引导学生进行自主学习和自主评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价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学资源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left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教学资源推介面广、材料丰富(包含课程思政内容)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83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20"/>
          <w:pgMar w:top="1429" w:right="1534" w:bottom="1344" w:left="1614" w:header="0" w:footer="1124" w:gutter="0"/>
          <w:cols w:space="720" w:num="1"/>
        </w:sectPr>
      </w:pPr>
    </w:p>
    <w:p>
      <w:pPr>
        <w:spacing w:before="126" w:line="221" w:lineRule="auto"/>
        <w:ind w:left="335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6"/>
          <w:sz w:val="35"/>
          <w:szCs w:val="35"/>
        </w:rPr>
        <w:t>(二</w:t>
      </w:r>
      <w:r>
        <w:rPr>
          <w:rFonts w:ascii="楷体" w:hAnsi="楷体" w:eastAsia="楷体" w:cs="楷体"/>
          <w:spacing w:val="4"/>
          <w:sz w:val="35"/>
          <w:szCs w:val="35"/>
        </w:rPr>
        <w:t>)</w:t>
      </w:r>
      <w:r>
        <w:rPr>
          <w:rFonts w:ascii="楷体" w:hAnsi="楷体" w:eastAsia="楷体" w:cs="楷体"/>
          <w:spacing w:val="3"/>
          <w:sz w:val="35"/>
          <w:szCs w:val="35"/>
        </w:rPr>
        <w:t>现场展示评分标准(100分)</w:t>
      </w:r>
    </w:p>
    <w:tbl>
      <w:tblPr>
        <w:tblStyle w:val="5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6572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18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评价指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6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19" w:lineRule="auto"/>
              <w:ind w:left="28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体内容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3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学实施</w:t>
            </w:r>
          </w:p>
        </w:tc>
        <w:tc>
          <w:tcPr>
            <w:tcW w:w="6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88" w:lineRule="auto"/>
              <w:ind w:left="21" w:right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善于提炼课程蕴含的育人因素，能将思想政治教育和专业知识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授融合，教学内容呈现恰当，教学活动组织合理。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303" w:lineRule="auto"/>
              <w:ind w:left="21" w:righ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善于综合运用现代信息技术手段和数字资源把思政教育巧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妙渗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透教学全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过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程，教学方法运用恰当，教学策略使用有效。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3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52" w:lineRule="auto"/>
              <w:ind w:left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5"/>
                <w:sz w:val="23"/>
                <w:szCs w:val="23"/>
              </w:rPr>
              <w:t>注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重教学互动，突出学生主体地位，调动学生参与课堂积极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性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。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3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学效果</w:t>
            </w:r>
          </w:p>
        </w:tc>
        <w:tc>
          <w:tcPr>
            <w:tcW w:w="6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65" w:lineRule="auto"/>
              <w:ind w:left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5"/>
                <w:sz w:val="23"/>
                <w:szCs w:val="23"/>
              </w:rPr>
              <w:t>注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重思想理论教育和价值引领，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有效达成教学目标，效果明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显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。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3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332" w:lineRule="auto"/>
              <w:ind w:left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堂教学能结合课程特色挖掘育人因素，课堂实施成效好，特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色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鲜明，具有较强的示范性。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350" w:lineRule="auto"/>
              <w:ind w:left="268" w:hanging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  <w14:textOutline w14:w="355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  <w14:textOutline w14:w="355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师素养与创：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6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</w:t>
            </w:r>
            <w:r>
              <w:rPr>
                <w:rFonts w:ascii="宋体" w:hAnsi="宋体" w:eastAsia="宋体" w:cs="宋体"/>
                <w:sz w:val="22"/>
                <w:szCs w:val="22"/>
                <w14:textOutline w14:w="406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特色</w:t>
            </w:r>
          </w:p>
        </w:tc>
        <w:tc>
          <w:tcPr>
            <w:tcW w:w="6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301" w:lineRule="auto"/>
              <w:ind w:left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具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有良好的专业素养、科学精神、人文情怀;教态大方，举止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得体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精神饱满，综合素质高;个人教学特色突出。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场提问</w:t>
            </w:r>
          </w:p>
        </w:tc>
        <w:tc>
          <w:tcPr>
            <w:tcW w:w="6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94" w:lineRule="auto"/>
              <w:ind w:left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回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答评委提出的问题，条理清晰，抓住要点，观点正确，理由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充分，见解独到，针对性强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0</w:t>
            </w:r>
          </w:p>
        </w:tc>
      </w:tr>
    </w:tbl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740"/>
        </w:tabs>
        <w:bidi w:val="0"/>
        <w:jc w:val="left"/>
        <w:rPr>
          <w:rFonts w:hint="eastAsia" w:eastAsia="宋体"/>
          <w:lang w:eastAsia="zh-CN"/>
        </w:rPr>
        <w:sectPr>
          <w:footerReference r:id="rId6" w:type="default"/>
          <w:pgSz w:w="11900" w:h="16820"/>
          <w:pgMar w:top="1429" w:right="1514" w:bottom="976" w:left="1604" w:header="0" w:footer="756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楷体" w:hAnsi="楷体" w:eastAsia="楷体" w:cs="楷体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WI5MjcwNmJkODM5NzViYmZlZjgwOTQ0NDJjNmQifQ=="/>
  </w:docVars>
  <w:rsids>
    <w:rsidRoot w:val="40E241B1"/>
    <w:rsid w:val="40E2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theme" Target="theme/theme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2022-08-27T03:45:00Z</dcterms:created>
  <dc:creator>哈哈磊</dc:creator>
  <lastModifiedBy>哈哈磊</lastModifiedBy>
  <dcterms:modified xsi:type="dcterms:W3CDTF">2022-08-27T03:47:07Z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E5E59B8A9E3A40DD8339D6ABD0D5C920</vt:lpwstr>
  </property>
</Properties>
</file>