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仿宋_GB2312" w:eastAsia="仿宋_GB2312"/>
          <w:sz w:val="32"/>
          <w:szCs w:val="32"/>
        </w:rPr>
      </w:pPr>
      <w:bookmarkStart w:id="0" w:name="_Toc497727060"/>
      <w:r>
        <w:rPr>
          <w:rFonts w:hint="eastAsia" w:ascii="仿宋_GB2312" w:hAnsi="仿宋" w:eastAsia="仿宋_GB2312"/>
          <w:sz w:val="32"/>
          <w:szCs w:val="32"/>
        </w:rPr>
        <w:drawing>
          <wp:anchor distT="0" distB="0" distL="114300" distR="114300" simplePos="0" relativeHeight="251660288" behindDoc="1" locked="0" layoutInCell="1" allowOverlap="1">
            <wp:simplePos x="0" y="0"/>
            <wp:positionH relativeFrom="column">
              <wp:posOffset>-18415</wp:posOffset>
            </wp:positionH>
            <wp:positionV relativeFrom="paragraph">
              <wp:posOffset>8890</wp:posOffset>
            </wp:positionV>
            <wp:extent cx="5703570" cy="2712720"/>
            <wp:effectExtent l="0" t="0" r="11430" b="0"/>
            <wp:wrapTight wrapText="bothSides">
              <wp:wrapPolygon>
                <wp:start x="0" y="0"/>
                <wp:lineTo x="0" y="21479"/>
                <wp:lineTo x="21528" y="21479"/>
                <wp:lineTo x="21528" y="0"/>
                <wp:lineTo x="0" y="0"/>
              </wp:wrapPolygon>
            </wp:wrapTight>
            <wp:docPr id="2" name="图片 2" descr="微信图片_2021121009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210093115"/>
                    <pic:cNvPicPr>
                      <a:picLocks noChangeAspect="1"/>
                    </pic:cNvPicPr>
                  </pic:nvPicPr>
                  <pic:blipFill>
                    <a:blip r:embed="rId5"/>
                    <a:srcRect l="8881" t="10542" r="9383" b="61839"/>
                    <a:stretch>
                      <a:fillRect/>
                    </a:stretch>
                  </pic:blipFill>
                  <pic:spPr>
                    <a:xfrm>
                      <a:off x="0" y="0"/>
                      <a:ext cx="5703570" cy="2712720"/>
                    </a:xfrm>
                    <a:prstGeom prst="rect">
                      <a:avLst/>
                    </a:prstGeom>
                    <a:noFill/>
                    <a:ln>
                      <a:noFill/>
                    </a:ln>
                  </pic:spPr>
                </pic:pic>
              </a:graphicData>
            </a:graphic>
          </wp:anchor>
        </w:drawing>
      </w:r>
      <w:r>
        <w:rPr>
          <w:rFonts w:hint="eastAsia" w:ascii="仿宋_GB2312" w:eastAsia="仿宋_GB2312"/>
          <w:sz w:val="32"/>
          <w:szCs w:val="32"/>
        </w:rPr>
        <w:t>内工大  校发〔2024〕</w:t>
      </w:r>
      <w:r>
        <w:rPr>
          <w:rFonts w:hint="eastAsia" w:ascii="仿宋_GB2312" w:eastAsia="仿宋_GB2312"/>
          <w:sz w:val="32"/>
          <w:szCs w:val="32"/>
          <w:lang w:val="en-US" w:eastAsia="zh-CN"/>
        </w:rPr>
        <w:t>18</w:t>
      </w:r>
      <w:r>
        <w:rPr>
          <w:rFonts w:hint="eastAsia" w:ascii="仿宋_GB2312" w:eastAsia="仿宋_GB2312"/>
          <w:sz w:val="32"/>
          <w:szCs w:val="32"/>
        </w:rPr>
        <w:t>号</w:t>
      </w:r>
    </w:p>
    <w:p>
      <w:pPr>
        <w:keepNext w:val="0"/>
        <w:keepLines w:val="0"/>
        <w:pageBreakBefore w:val="0"/>
        <w:kinsoku/>
        <w:wordWrap/>
        <w:overflowPunct/>
        <w:topLinePunct w:val="0"/>
        <w:autoSpaceDE/>
        <w:autoSpaceDN/>
        <w:bidi w:val="0"/>
        <w:snapToGrid/>
        <w:spacing w:line="580" w:lineRule="exact"/>
        <w:ind w:firstLine="880"/>
        <w:jc w:val="left"/>
        <w:textAlignment w:val="auto"/>
        <w:rPr>
          <w:rFonts w:ascii="方正小标宋简体" w:eastAsia="方正小标宋简体" w:cs="宋体"/>
          <w:kern w:val="0"/>
          <w:sz w:val="44"/>
          <w:szCs w:val="44"/>
        </w:rPr>
      </w:pPr>
      <w:r>
        <w:rPr>
          <w:rFonts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146685</wp:posOffset>
                </wp:positionV>
                <wp:extent cx="5753100" cy="0"/>
                <wp:effectExtent l="0" t="19050" r="7620" b="266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a:solidFill>
                            <a:srgbClr val="CC0000"/>
                          </a:solidFill>
                          <a:round/>
                        </a:ln>
                        <a:effectLst/>
                      </wps:spPr>
                      <wps:bodyPr/>
                    </wps:wsp>
                  </a:graphicData>
                </a:graphic>
              </wp:anchor>
            </w:drawing>
          </mc:Choice>
          <mc:Fallback>
            <w:pict>
              <v:line id="_x0000_s1026" o:spid="_x0000_s1026" o:spt="20" style="position:absolute;left:0pt;margin-left:0pt;margin-top:11.55pt;height:0pt;width:453pt;z-index:251661312;mso-width-relative:page;mso-height-relative:page;" filled="f" stroked="t" coordsize="21600,21600" o:gfxdata="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p5cStIAAAAGAQAADwAAAAAAAAABACAAAAAiAAAAZHJzL2Rv&#10;d25yZXYueG1sUEsBAhQAFAAAAAgAh07iQI4wrRbOAQAAawMAAA4AAAAAAAAAAQAgAAAAIQEAAGRy&#10;cy9lMm9Eb2MueG1sUEsFBgAAAAAGAAYAWQEAAGEFAAAAAA==&#10;">
                <v:fill on="f" focussize="0,0"/>
                <v:stroke weight="3pt" color="#CC0000" joinstyle="round"/>
                <v:imagedata o:title=""/>
                <o:lock v:ext="edit" aspectratio="f"/>
              </v:line>
            </w:pict>
          </mc:Fallback>
        </mc:AlternateContent>
      </w:r>
    </w:p>
    <w:bookmarkEnd w:id="0"/>
    <w:p>
      <w:pPr>
        <w:keepNext w:val="0"/>
        <w:keepLines w:val="0"/>
        <w:pageBreakBefore w:val="0"/>
        <w:kinsoku/>
        <w:wordWrap/>
        <w:overflowPunct/>
        <w:topLinePunct w:val="0"/>
        <w:autoSpaceDE/>
        <w:autoSpaceDN/>
        <w:bidi w:val="0"/>
        <w:snapToGrid/>
        <w:spacing w:line="580" w:lineRule="exact"/>
        <w:ind w:firstLine="0"/>
        <w:jc w:val="left"/>
        <w:textAlignment w:val="auto"/>
        <w:rPr>
          <w:rFonts w:ascii="方正小标宋简体" w:eastAsia="方正小标宋简体" w:cs="宋体"/>
          <w:kern w:val="0"/>
          <w:sz w:val="44"/>
          <w:szCs w:val="44"/>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rFonts w:hint="eastAsia" w:ascii="方正小标宋简体" w:hAnsi="宋体" w:eastAsia="方正小标宋简体" w:cs="方正小标宋简体"/>
          <w:sz w:val="44"/>
          <w:szCs w:val="44"/>
          <w:lang w:bidi="ar"/>
        </w:rPr>
        <w:t>关于印发《</w:t>
      </w:r>
      <w:r>
        <w:rPr>
          <w:rFonts w:hint="eastAsia" w:ascii="方正小标宋简体" w:hAnsi="方正小标宋简体" w:eastAsia="方正小标宋简体" w:cs="方正小标宋简体"/>
          <w:color w:val="auto"/>
          <w:kern w:val="0"/>
          <w:sz w:val="44"/>
          <w:szCs w:val="44"/>
          <w:highlight w:val="none"/>
          <w:lang w:val="en-US" w:eastAsia="zh-CN" w:bidi="ar"/>
        </w:rPr>
        <w:t>内蒙古工业大学</w:t>
      </w:r>
    </w:p>
    <w:p>
      <w:pPr>
        <w:widowControl/>
        <w:adjustRightInd/>
        <w:snapToGrid/>
        <w:spacing w:before="0" w:beforeAutospacing="0" w:after="0" w:afterAutospacing="0" w:line="580" w:lineRule="exact"/>
        <w:jc w:val="center"/>
        <w:rPr>
          <w:rFonts w:hint="eastAsia" w:ascii="方正小标宋简体" w:hAnsi="宋体" w:eastAsia="方正小标宋简体" w:cs="方正小标宋简体"/>
          <w:sz w:val="44"/>
          <w:szCs w:val="44"/>
          <w:lang w:bidi="ar"/>
        </w:rPr>
      </w:pPr>
      <w:r>
        <w:rPr>
          <w:rFonts w:hint="eastAsia" w:ascii="方正小标宋简体" w:hAnsi="方正小标宋简体" w:eastAsia="方正小标宋简体" w:cs="方正小标宋简体"/>
          <w:color w:val="auto"/>
          <w:kern w:val="0"/>
          <w:sz w:val="44"/>
          <w:szCs w:val="44"/>
          <w:highlight w:val="none"/>
          <w:lang w:val="en-US" w:eastAsia="zh-CN" w:bidi="ar"/>
        </w:rPr>
        <w:t>卓越工程师创新实验班实施方案</w:t>
      </w:r>
      <w:r>
        <w:rPr>
          <w:rFonts w:hint="eastAsia" w:ascii="方正小标宋简体" w:hAnsi="宋体" w:eastAsia="方正小标宋简体" w:cs="方正小标宋简体"/>
          <w:sz w:val="44"/>
          <w:szCs w:val="44"/>
          <w:lang w:bidi="ar"/>
        </w:rPr>
        <w:t>》的通知</w:t>
      </w:r>
    </w:p>
    <w:p>
      <w:pPr>
        <w:pStyle w:val="10"/>
        <w:adjustRightInd w:val="0"/>
        <w:snapToGrid w:val="0"/>
        <w:spacing w:before="0" w:beforeAutospacing="0" w:after="0" w:afterAutospacing="0" w:line="580" w:lineRule="exact"/>
        <w:jc w:val="both"/>
        <w:rPr>
          <w:rFonts w:hint="eastAsia" w:ascii="仿宋_GB2312" w:hAnsi="Calibri" w:eastAsia="仿宋_GB2312" w:cs="仿宋"/>
          <w:color w:val="000000"/>
          <w:sz w:val="32"/>
          <w:szCs w:val="32"/>
        </w:rPr>
      </w:pPr>
    </w:p>
    <w:p>
      <w:pPr>
        <w:pStyle w:val="10"/>
        <w:adjustRightInd w:val="0"/>
        <w:snapToGrid w:val="0"/>
        <w:spacing w:before="0" w:beforeAutospacing="0" w:after="0" w:afterAutospacing="0" w:line="580" w:lineRule="exact"/>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各单位、各部门：</w:t>
      </w:r>
    </w:p>
    <w:p>
      <w:pPr>
        <w:pStyle w:val="2"/>
        <w:adjustRightInd w:val="0"/>
        <w:snapToGrid w:val="0"/>
        <w:spacing w:before="0" w:beforeAutospacing="0" w:after="0" w:afterAutospacing="0" w:line="580" w:lineRule="exact"/>
        <w:ind w:left="0" w:leftChars="0" w:firstLine="640" w:firstLineChars="200"/>
        <w:jc w:val="both"/>
        <w:rPr>
          <w:rFonts w:ascii="仿宋_GB2312" w:hAnsi="Calibri" w:eastAsia="仿宋_GB2312" w:cs="仿宋"/>
          <w:color w:val="000000"/>
          <w:sz w:val="32"/>
          <w:szCs w:val="32"/>
        </w:rPr>
      </w:pPr>
      <w:r>
        <w:rPr>
          <w:rFonts w:hint="eastAsia" w:ascii="仿宋_GB2312" w:eastAsia="仿宋_GB2312"/>
          <w:sz w:val="32"/>
          <w:szCs w:val="32"/>
        </w:rPr>
        <w:t>《内蒙古工业大学卓越工程师创新实验班实施方案》已经学校</w:t>
      </w:r>
      <w:r>
        <w:rPr>
          <w:rFonts w:hint="eastAsia" w:ascii="仿宋_GB2312" w:eastAsia="仿宋_GB2312"/>
          <w:sz w:val="32"/>
          <w:szCs w:val="32"/>
          <w:lang w:val="en-US" w:eastAsia="zh-CN"/>
        </w:rPr>
        <w:t>2024年第5次校长办公会议</w:t>
      </w:r>
      <w:r>
        <w:rPr>
          <w:rFonts w:hint="eastAsia" w:ascii="仿宋_GB2312" w:eastAsia="仿宋_GB2312"/>
          <w:sz w:val="32"/>
          <w:szCs w:val="32"/>
        </w:rPr>
        <w:t>研究通过，现印发给你们，</w:t>
      </w:r>
      <w:r>
        <w:rPr>
          <w:rFonts w:hint="eastAsia" w:ascii="仿宋_GB2312" w:hAnsi="Calibri" w:eastAsia="仿宋_GB2312" w:cs="仿宋"/>
          <w:color w:val="000000"/>
          <w:sz w:val="32"/>
          <w:szCs w:val="32"/>
        </w:rPr>
        <w:t>请认真学习领会，抓好贯彻落实。</w:t>
      </w:r>
    </w:p>
    <w:p>
      <w:pPr>
        <w:pStyle w:val="2"/>
        <w:adjustRightInd w:val="0"/>
        <w:snapToGrid w:val="0"/>
        <w:spacing w:before="0" w:beforeAutospacing="0" w:after="0" w:afterAutospacing="0" w:line="580" w:lineRule="exact"/>
        <w:ind w:left="0" w:leftChars="0" w:firstLine="640" w:firstLineChars="200"/>
        <w:jc w:val="both"/>
        <w:rPr>
          <w:rFonts w:hint="eastAsia" w:ascii="仿宋_GB2312" w:hAnsi="Calibri" w:eastAsia="仿宋_GB2312" w:cs="仿宋"/>
          <w:color w:val="000000"/>
          <w:sz w:val="32"/>
          <w:szCs w:val="32"/>
        </w:rPr>
      </w:pPr>
      <w:r>
        <w:rPr>
          <w:rFonts w:hint="eastAsia" w:ascii="仿宋_GB2312" w:hAnsi="Calibri" w:eastAsia="仿宋_GB2312" w:cs="仿宋"/>
          <w:color w:val="000000"/>
          <w:sz w:val="32"/>
          <w:szCs w:val="32"/>
        </w:rPr>
        <w:t>特此通知</w:t>
      </w:r>
    </w:p>
    <w:p>
      <w:pPr>
        <w:pStyle w:val="2"/>
        <w:adjustRightInd w:val="0"/>
        <w:snapToGrid w:val="0"/>
        <w:spacing w:before="0" w:beforeAutospacing="0" w:after="0" w:afterAutospacing="0" w:line="580" w:lineRule="exact"/>
        <w:ind w:left="0" w:leftChars="0" w:firstLine="0" w:firstLineChars="0"/>
        <w:jc w:val="both"/>
        <w:rPr>
          <w:rFonts w:hint="eastAsia" w:ascii="仿宋_GB2312" w:hAnsi="Calibri" w:eastAsia="仿宋_GB2312" w:cs="仿宋"/>
          <w:color w:val="000000"/>
          <w:sz w:val="32"/>
          <w:szCs w:val="32"/>
        </w:rPr>
      </w:pPr>
    </w:p>
    <w:p>
      <w:pPr>
        <w:pStyle w:val="2"/>
        <w:adjustRightInd w:val="0"/>
        <w:snapToGrid w:val="0"/>
        <w:spacing w:before="0" w:beforeAutospacing="0" w:after="0" w:afterAutospacing="0" w:line="580" w:lineRule="exact"/>
        <w:ind w:firstLine="4800" w:firstLineChars="15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内蒙古工业大学</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rFonts w:hint="eastAsia" w:ascii="仿宋_GB2312" w:hAnsi="Calibri" w:eastAsia="仿宋_GB2312" w:cs="仿宋"/>
          <w:color w:val="000000"/>
          <w:sz w:val="32"/>
          <w:szCs w:val="32"/>
          <w:lang w:val="en-US" w:eastAsia="zh-CN"/>
        </w:rPr>
        <w:t xml:space="preserve">                                </w:t>
      </w:r>
      <w:r>
        <w:rPr>
          <w:rFonts w:hint="eastAsia" w:ascii="仿宋_GB2312" w:hAnsi="Calibri" w:eastAsia="仿宋_GB2312" w:cs="仿宋"/>
          <w:color w:val="000000"/>
          <w:sz w:val="32"/>
          <w:szCs w:val="32"/>
        </w:rPr>
        <w:t>202</w:t>
      </w:r>
      <w:r>
        <w:rPr>
          <w:rFonts w:hint="eastAsia" w:ascii="仿宋_GB2312" w:hAnsi="Calibri" w:eastAsia="仿宋_GB2312" w:cs="仿宋"/>
          <w:color w:val="000000"/>
          <w:sz w:val="32"/>
          <w:szCs w:val="32"/>
          <w:lang w:val="en-US" w:eastAsia="zh-CN"/>
        </w:rPr>
        <w:t>4</w:t>
      </w:r>
      <w:r>
        <w:rPr>
          <w:rFonts w:hint="eastAsia" w:ascii="仿宋_GB2312" w:hAnsi="Calibri" w:eastAsia="仿宋_GB2312" w:cs="仿宋"/>
          <w:color w:val="000000"/>
          <w:sz w:val="32"/>
          <w:szCs w:val="32"/>
        </w:rPr>
        <w:t>年</w:t>
      </w:r>
      <w:r>
        <w:rPr>
          <w:rFonts w:hint="eastAsia" w:ascii="仿宋_GB2312" w:hAnsi="Calibri" w:eastAsia="仿宋_GB2312" w:cs="仿宋"/>
          <w:color w:val="000000"/>
          <w:sz w:val="32"/>
          <w:szCs w:val="32"/>
          <w:lang w:val="en-US" w:eastAsia="zh-CN"/>
        </w:rPr>
        <w:t>4</w:t>
      </w:r>
      <w:r>
        <w:rPr>
          <w:rFonts w:hint="eastAsia" w:ascii="仿宋_GB2312" w:hAnsi="Calibri" w:eastAsia="仿宋_GB2312" w:cs="仿宋"/>
          <w:color w:val="000000"/>
          <w:sz w:val="32"/>
          <w:szCs w:val="32"/>
        </w:rPr>
        <w:t>月</w:t>
      </w:r>
      <w:r>
        <w:rPr>
          <w:rFonts w:hint="eastAsia" w:ascii="仿宋_GB2312" w:hAnsi="Calibri" w:eastAsia="仿宋_GB2312" w:cs="仿宋"/>
          <w:color w:val="000000"/>
          <w:sz w:val="32"/>
          <w:szCs w:val="32"/>
          <w:lang w:val="en-US" w:eastAsia="zh-CN"/>
        </w:rPr>
        <w:t>12</w:t>
      </w:r>
      <w:r>
        <w:rPr>
          <w:rFonts w:hint="eastAsia" w:ascii="仿宋_GB2312" w:hAnsi="Calibri" w:eastAsia="仿宋_GB2312" w:cs="仿宋"/>
          <w:color w:val="000000"/>
          <w:sz w:val="32"/>
          <w:szCs w:val="32"/>
        </w:rPr>
        <w:t>日</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rFonts w:hint="eastAsia" w:ascii="方正小标宋简体" w:hAnsi="方正小标宋简体" w:eastAsia="方正小标宋简体" w:cs="方正小标宋简体"/>
          <w:color w:val="auto"/>
          <w:kern w:val="0"/>
          <w:sz w:val="44"/>
          <w:szCs w:val="44"/>
          <w:highlight w:val="none"/>
          <w:lang w:val="en-US" w:eastAsia="zh-CN" w:bidi="ar"/>
        </w:rPr>
        <w:t>内蒙古工业大学</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rFonts w:hint="eastAsia" w:ascii="方正小标宋简体" w:hAnsi="方正小标宋简体" w:eastAsia="方正小标宋简体" w:cs="方正小标宋简体"/>
          <w:color w:val="auto"/>
          <w:kern w:val="0"/>
          <w:sz w:val="44"/>
          <w:szCs w:val="44"/>
          <w:highlight w:val="none"/>
          <w:lang w:val="en-US" w:eastAsia="zh-CN" w:bidi="ar"/>
        </w:rPr>
        <w:t>卓越工程师创新实验班实施方案</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为全面贯彻党和国家的教育方针，</w:t>
      </w:r>
      <w:r>
        <w:rPr>
          <w:rFonts w:hint="eastAsia" w:ascii="仿宋_GB2312" w:hAnsi="仿宋_GB2312" w:eastAsia="仿宋_GB2312" w:cs="仿宋_GB2312"/>
          <w:color w:val="auto"/>
          <w:kern w:val="0"/>
          <w:sz w:val="32"/>
          <w:szCs w:val="32"/>
          <w:highlight w:val="none"/>
          <w:lang w:val="en-US" w:eastAsia="zh-CN" w:bidi="ar"/>
        </w:rPr>
        <w:t>落实</w:t>
      </w:r>
      <w:r>
        <w:rPr>
          <w:rFonts w:hint="default" w:ascii="仿宋_GB2312" w:hAnsi="仿宋_GB2312" w:eastAsia="仿宋_GB2312" w:cs="仿宋_GB2312"/>
          <w:color w:val="auto"/>
          <w:kern w:val="0"/>
          <w:sz w:val="32"/>
          <w:szCs w:val="32"/>
          <w:highlight w:val="none"/>
          <w:lang w:val="en-US" w:eastAsia="zh-CN" w:bidi="ar"/>
        </w:rPr>
        <w:t>立德树人根本任务，</w:t>
      </w:r>
      <w:r>
        <w:rPr>
          <w:rFonts w:hint="eastAsia" w:ascii="仿宋_GB2312" w:hAnsi="仿宋_GB2312" w:eastAsia="仿宋_GB2312" w:cs="仿宋_GB2312"/>
          <w:color w:val="auto"/>
          <w:sz w:val="32"/>
          <w:szCs w:val="32"/>
          <w:highlight w:val="none"/>
        </w:rPr>
        <w:t>主动服务国家、自</w:t>
      </w:r>
      <w:r>
        <w:rPr>
          <w:rFonts w:hint="eastAsia" w:ascii="仿宋_GB2312" w:hAnsi="仿宋_GB2312" w:eastAsia="仿宋_GB2312" w:cs="仿宋_GB2312"/>
          <w:color w:val="auto"/>
          <w:spacing w:val="-4"/>
          <w:sz w:val="32"/>
          <w:szCs w:val="32"/>
          <w:highlight w:val="none"/>
        </w:rPr>
        <w:t>治区经济社会转型发展需求，</w:t>
      </w:r>
      <w:r>
        <w:rPr>
          <w:rFonts w:hint="eastAsia" w:ascii="仿宋_GB2312" w:hAnsi="仿宋_GB2312" w:eastAsia="仿宋_GB2312" w:cs="仿宋_GB2312"/>
          <w:color w:val="auto"/>
          <w:spacing w:val="-4"/>
          <w:sz w:val="32"/>
          <w:szCs w:val="32"/>
          <w:highlight w:val="none"/>
          <w:lang w:val="en-US" w:eastAsia="zh-CN"/>
        </w:rPr>
        <w:t>探索培养高素质创新人才的新路径，</w:t>
      </w:r>
      <w:r>
        <w:rPr>
          <w:rFonts w:hint="eastAsia" w:ascii="仿宋_GB2312" w:hAnsi="仿宋_GB2312" w:eastAsia="仿宋_GB2312" w:cs="仿宋_GB2312"/>
          <w:color w:val="auto"/>
          <w:kern w:val="0"/>
          <w:sz w:val="32"/>
          <w:szCs w:val="32"/>
          <w:highlight w:val="none"/>
          <w:lang w:val="en-US" w:eastAsia="zh-CN" w:bidi="ar"/>
        </w:rPr>
        <w:t>确保卓越工程师创新</w:t>
      </w:r>
      <w:r>
        <w:rPr>
          <w:rFonts w:hint="eastAsia" w:ascii="仿宋_GB2312" w:hAnsi="仿宋_GB2312" w:eastAsia="仿宋_GB2312" w:cs="仿宋_GB2312"/>
          <w:color w:val="auto"/>
          <w:spacing w:val="-4"/>
          <w:sz w:val="32"/>
          <w:szCs w:val="32"/>
          <w:highlight w:val="none"/>
          <w:lang w:val="en-US" w:eastAsia="zh-CN"/>
        </w:rPr>
        <w:t>实验</w:t>
      </w:r>
      <w:r>
        <w:rPr>
          <w:rFonts w:hint="eastAsia" w:ascii="仿宋_GB2312" w:hAnsi="仿宋_GB2312" w:eastAsia="仿宋_GB2312" w:cs="仿宋_GB2312"/>
          <w:color w:val="auto"/>
          <w:kern w:val="0"/>
          <w:sz w:val="32"/>
          <w:szCs w:val="32"/>
          <w:highlight w:val="none"/>
          <w:lang w:val="en-US" w:eastAsia="zh-CN" w:bidi="ar"/>
        </w:rPr>
        <w:t>班顺利实施，特制订本方案。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kern w:val="0"/>
          <w:sz w:val="32"/>
          <w:szCs w:val="32"/>
          <w:highlight w:val="none"/>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sz w:val="32"/>
          <w:szCs w:val="32"/>
          <w:highlight w:val="none"/>
        </w:rPr>
        <w:t>以习近平新时代中国特色社会主义思想为指导，深入贯彻习近平总书记关于高等教育的重要论述和对内蒙古重要指示精神，</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铸牢中华民族共同体意识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主线，聚焦</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rPr>
        <w:t>两件大事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深入实施</w:t>
      </w:r>
      <w:r>
        <w:rPr>
          <w:rFonts w:hint="eastAsia" w:ascii="仿宋_GB2312" w:hAnsi="仿宋_GB2312" w:eastAsia="仿宋_GB2312" w:cs="仿宋_GB2312"/>
          <w:sz w:val="32"/>
          <w:szCs w:val="32"/>
          <w:highlight w:val="none"/>
        </w:rPr>
        <w:t>“六个工程”，推深做实晋位升级九大关键行动，</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rPr>
        <w:t>高水平应用研究型大学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pacing w:val="-4"/>
          <w:sz w:val="32"/>
          <w:szCs w:val="32"/>
          <w:highlight w:val="none"/>
          <w:lang w:val="en-US" w:eastAsia="zh-CN"/>
        </w:rPr>
        <w:t>充分发挥</w:t>
      </w:r>
      <w:r>
        <w:rPr>
          <w:rFonts w:hint="eastAsia" w:ascii="仿宋_GB2312" w:hAnsi="仿宋_GB2312" w:eastAsia="仿宋_GB2312" w:cs="仿宋_GB2312"/>
          <w:color w:val="auto"/>
          <w:spacing w:val="-4"/>
          <w:sz w:val="32"/>
          <w:szCs w:val="32"/>
          <w:highlight w:val="none"/>
        </w:rPr>
        <w:t>学科</w:t>
      </w:r>
      <w:r>
        <w:rPr>
          <w:rFonts w:hint="eastAsia" w:ascii="仿宋_GB2312" w:hAnsi="仿宋_GB2312" w:eastAsia="仿宋_GB2312" w:cs="仿宋_GB2312"/>
          <w:color w:val="auto"/>
          <w:spacing w:val="-4"/>
          <w:sz w:val="32"/>
          <w:szCs w:val="32"/>
          <w:highlight w:val="none"/>
          <w:lang w:val="en-US" w:eastAsia="zh-CN"/>
        </w:rPr>
        <w:t>专业</w:t>
      </w:r>
      <w:r>
        <w:rPr>
          <w:rFonts w:hint="eastAsia" w:ascii="仿宋_GB2312" w:hAnsi="仿宋_GB2312" w:eastAsia="仿宋_GB2312" w:cs="仿宋_GB2312"/>
          <w:color w:val="auto"/>
          <w:spacing w:val="-4"/>
          <w:sz w:val="32"/>
          <w:szCs w:val="32"/>
          <w:highlight w:val="none"/>
        </w:rPr>
        <w:t>优势，</w:t>
      </w:r>
      <w:r>
        <w:rPr>
          <w:rFonts w:hint="eastAsia" w:ascii="仿宋_GB2312" w:hAnsi="仿宋_GB2312" w:eastAsia="仿宋_GB2312" w:cs="仿宋_GB2312"/>
          <w:color w:val="auto"/>
          <w:kern w:val="0"/>
          <w:sz w:val="32"/>
          <w:szCs w:val="32"/>
          <w:highlight w:val="none"/>
          <w:lang w:val="en-US" w:eastAsia="zh-CN" w:bidi="ar"/>
        </w:rPr>
        <w:t>促进教科产</w:t>
      </w:r>
      <w:r>
        <w:rPr>
          <w:rFonts w:hint="default" w:ascii="仿宋_GB2312" w:hAnsi="仿宋_GB2312" w:eastAsia="仿宋_GB2312" w:cs="仿宋_GB2312"/>
          <w:color w:val="auto"/>
          <w:kern w:val="0"/>
          <w:sz w:val="32"/>
          <w:szCs w:val="32"/>
          <w:highlight w:val="none"/>
          <w:lang w:val="en-US" w:eastAsia="zh-CN" w:bidi="ar"/>
        </w:rPr>
        <w:t>深度</w:t>
      </w:r>
      <w:r>
        <w:rPr>
          <w:rFonts w:hint="eastAsia" w:ascii="仿宋_GB2312" w:hAnsi="仿宋_GB2312" w:eastAsia="仿宋_GB2312" w:cs="仿宋_GB2312"/>
          <w:color w:val="auto"/>
          <w:kern w:val="0"/>
          <w:sz w:val="32"/>
          <w:szCs w:val="32"/>
          <w:highlight w:val="none"/>
          <w:lang w:val="en-US" w:eastAsia="zh-CN" w:bidi="ar"/>
        </w:rPr>
        <w:t>融合，</w:t>
      </w:r>
      <w:r>
        <w:rPr>
          <w:rFonts w:hint="eastAsia" w:ascii="仿宋_GB2312" w:hAnsi="仿宋_GB2312" w:eastAsia="仿宋_GB2312" w:cs="仿宋_GB2312"/>
          <w:color w:val="auto"/>
          <w:spacing w:val="-4"/>
          <w:sz w:val="32"/>
          <w:szCs w:val="32"/>
          <w:highlight w:val="none"/>
          <w:lang w:val="en-US" w:eastAsia="zh-CN"/>
        </w:rPr>
        <w:t>推动校政企</w:t>
      </w:r>
      <w:r>
        <w:rPr>
          <w:rFonts w:hint="eastAsia" w:ascii="仿宋_GB2312" w:hAnsi="仿宋_GB2312" w:eastAsia="仿宋_GB2312" w:cs="仿宋_GB2312"/>
          <w:color w:val="auto"/>
          <w:kern w:val="0"/>
          <w:sz w:val="32"/>
          <w:szCs w:val="32"/>
          <w:highlight w:val="none"/>
          <w:lang w:val="en-US" w:eastAsia="zh-CN" w:bidi="ar"/>
        </w:rPr>
        <w:t>全面</w:t>
      </w:r>
      <w:r>
        <w:rPr>
          <w:rFonts w:hint="default" w:ascii="仿宋_GB2312" w:hAnsi="仿宋_GB2312" w:eastAsia="仿宋_GB2312" w:cs="仿宋_GB2312"/>
          <w:color w:val="auto"/>
          <w:kern w:val="0"/>
          <w:sz w:val="32"/>
          <w:szCs w:val="32"/>
          <w:highlight w:val="none"/>
          <w:lang w:val="en-US" w:eastAsia="zh-CN" w:bidi="ar"/>
        </w:rPr>
        <w:t>协同，</w:t>
      </w:r>
      <w:r>
        <w:rPr>
          <w:rFonts w:hint="eastAsia" w:ascii="仿宋_GB2312" w:hAnsi="仿宋_GB2312" w:eastAsia="仿宋_GB2312" w:cs="仿宋_GB2312"/>
          <w:color w:val="auto"/>
          <w:kern w:val="0"/>
          <w:sz w:val="32"/>
          <w:szCs w:val="32"/>
          <w:highlight w:val="none"/>
          <w:lang w:val="en-US" w:eastAsia="zh-CN" w:bidi="ar"/>
        </w:rPr>
        <w:t>统筹利用各类平台资源，深化培养模式改革，建立</w:t>
      </w:r>
      <w:r>
        <w:rPr>
          <w:rFonts w:hint="default" w:ascii="仿宋_GB2312" w:hAnsi="仿宋_GB2312" w:eastAsia="仿宋_GB2312" w:cs="仿宋_GB2312"/>
          <w:color w:val="auto"/>
          <w:kern w:val="0"/>
          <w:sz w:val="32"/>
          <w:szCs w:val="32"/>
          <w:highlight w:val="none"/>
          <w:lang w:val="en-US" w:eastAsia="zh-CN" w:bidi="ar"/>
        </w:rPr>
        <w:t>高质量</w:t>
      </w:r>
      <w:r>
        <w:rPr>
          <w:rFonts w:hint="eastAsia" w:ascii="仿宋_GB2312" w:hAnsi="仿宋_GB2312" w:eastAsia="仿宋_GB2312" w:cs="仿宋_GB2312"/>
          <w:color w:val="auto"/>
          <w:kern w:val="0"/>
          <w:sz w:val="32"/>
          <w:szCs w:val="32"/>
          <w:highlight w:val="none"/>
          <w:lang w:val="en-US" w:eastAsia="zh-CN" w:bidi="ar"/>
        </w:rPr>
        <w:t>卓越创新人才</w:t>
      </w:r>
      <w:r>
        <w:rPr>
          <w:rFonts w:hint="default" w:ascii="仿宋_GB2312" w:hAnsi="仿宋_GB2312" w:eastAsia="仿宋_GB2312" w:cs="仿宋_GB2312"/>
          <w:color w:val="auto"/>
          <w:kern w:val="0"/>
          <w:sz w:val="32"/>
          <w:szCs w:val="32"/>
          <w:highlight w:val="none"/>
          <w:lang w:val="en-US" w:eastAsia="zh-CN" w:bidi="ar"/>
        </w:rPr>
        <w:t>培养</w:t>
      </w:r>
      <w:r>
        <w:rPr>
          <w:rFonts w:hint="eastAsia" w:ascii="仿宋_GB2312" w:hAnsi="仿宋_GB2312" w:eastAsia="仿宋_GB2312" w:cs="仿宋_GB2312"/>
          <w:color w:val="auto"/>
          <w:kern w:val="0"/>
          <w:sz w:val="32"/>
          <w:szCs w:val="32"/>
          <w:highlight w:val="none"/>
          <w:lang w:val="en-US" w:eastAsia="zh-CN" w:bidi="ar"/>
        </w:rPr>
        <w:t>范式</w:t>
      </w:r>
      <w:r>
        <w:rPr>
          <w:rFonts w:hint="default"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打造人才培养特区和高峰，实现因材施教、分类培养，促进学生全面充分发展，</w:t>
      </w:r>
      <w:r>
        <w:rPr>
          <w:rFonts w:hint="eastAsia" w:ascii="仿宋_GB2312" w:hAnsi="仿宋_GB2312" w:eastAsia="仿宋_GB2312" w:cs="仿宋_GB2312"/>
          <w:color w:val="auto"/>
          <w:spacing w:val="-4"/>
          <w:sz w:val="32"/>
          <w:szCs w:val="32"/>
          <w:highlight w:val="none"/>
          <w:lang w:val="en-US" w:eastAsia="zh-CN"/>
        </w:rPr>
        <w:t>培养卓越创新人才和未来行业领军人才。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二、组织实施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default" w:ascii="黑体" w:hAnsi="黑体" w:eastAsia="黑体" w:cs="黑体"/>
          <w:b w:val="0"/>
          <w:bCs w:val="0"/>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卓越工程师创新实验班包括科教融汇和产教融合两种类型。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（一）科教融汇卓越工程师创新实验班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1.目标定位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科教融汇卓越工程师创新实验班（以下称为“博学班”）是面向全校择优选拔，实施个性化培养的创新实验班，培养具有深厚家国情怀、宽厚基础知识、浓厚学术兴趣、跨学科交叉融合能力、批判性思维、终身学习意识和国际化视野的高水平创新型人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2.运行管理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（1）首期在新城和金川校区各设1个博学班，招生规模每班30人左右。博学班实行动态管理，在第2学期初进行选拔，在第4学期初进行一次优补，3-6学期初退出。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（2）教务处与</w:t>
      </w:r>
      <w:r>
        <w:rPr>
          <w:rFonts w:hint="eastAsia" w:ascii="仿宋_GB2312" w:hAnsi="仿宋_GB2312" w:eastAsia="仿宋_GB2312" w:cs="仿宋_GB2312"/>
          <w:color w:val="auto"/>
          <w:spacing w:val="-4"/>
          <w:sz w:val="32"/>
          <w:szCs w:val="32"/>
          <w:highlight w:val="none"/>
          <w:u w:val="none"/>
          <w:lang w:val="en-US" w:eastAsia="zh-CN"/>
        </w:rPr>
        <w:t>党委学生工作部（学生工作处）共同</w:t>
      </w:r>
      <w:r>
        <w:rPr>
          <w:rFonts w:hint="eastAsia" w:ascii="仿宋_GB2312" w:hAnsi="仿宋_GB2312" w:eastAsia="仿宋_GB2312" w:cs="仿宋_GB2312"/>
          <w:color w:val="auto"/>
          <w:spacing w:val="-4"/>
          <w:sz w:val="32"/>
          <w:szCs w:val="32"/>
          <w:highlight w:val="none"/>
          <w:lang w:val="en-US" w:eastAsia="zh-CN"/>
        </w:rPr>
        <w:t>遴选优秀教师担任教学班主任，负责博学班教学的安排、运行、管理等相关组织协调事务。学生的日常管理由学生所在学院负责。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firstLine="624" w:firstLineChars="200"/>
        <w:jc w:val="both"/>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kern w:val="0"/>
          <w:sz w:val="32"/>
          <w:szCs w:val="32"/>
          <w:highlight w:val="none"/>
          <w:lang w:val="en-US" w:eastAsia="zh-CN" w:bidi="ar"/>
        </w:rPr>
        <w:t>教务处</w:t>
      </w:r>
      <w:r>
        <w:rPr>
          <w:rFonts w:hint="eastAsia" w:ascii="仿宋_GB2312" w:hAnsi="仿宋_GB2312" w:eastAsia="仿宋_GB2312" w:cs="仿宋_GB2312"/>
          <w:color w:val="auto"/>
          <w:spacing w:val="-4"/>
          <w:sz w:val="32"/>
          <w:szCs w:val="32"/>
          <w:highlight w:val="none"/>
          <w:lang w:val="en-US" w:eastAsia="zh-CN"/>
        </w:rPr>
        <w:t>组织专家团队设计论证博学班人才培养方案。</w:t>
      </w:r>
      <w:r>
        <w:rPr>
          <w:rFonts w:hint="eastAsia" w:ascii="仿宋_GB2312" w:hAnsi="仿宋_GB2312" w:eastAsia="仿宋_GB2312" w:cs="仿宋_GB2312"/>
          <w:color w:val="auto"/>
          <w:kern w:val="0"/>
          <w:sz w:val="32"/>
          <w:szCs w:val="32"/>
          <w:highlight w:val="none"/>
          <w:lang w:val="en-US" w:eastAsia="zh-CN" w:bidi="ar"/>
        </w:rPr>
        <w:t>选聘具有</w:t>
      </w:r>
      <w:r>
        <w:rPr>
          <w:rFonts w:hint="eastAsia" w:ascii="仿宋_GB2312" w:hAnsi="仿宋_GB2312" w:eastAsia="仿宋_GB2312" w:cs="仿宋_GB2312"/>
          <w:color w:val="auto"/>
          <w:spacing w:val="-4"/>
          <w:sz w:val="32"/>
          <w:szCs w:val="32"/>
          <w:highlight w:val="none"/>
          <w:lang w:val="en-US" w:eastAsia="zh-CN"/>
        </w:rPr>
        <w:t>高尚师德和高水平学术能力的博士生导师或硕士生导师</w:t>
      </w:r>
      <w:r>
        <w:rPr>
          <w:rFonts w:hint="eastAsia" w:ascii="仿宋_GB2312" w:hAnsi="仿宋_GB2312" w:eastAsia="仿宋_GB2312" w:cs="仿宋_GB2312"/>
          <w:color w:val="auto"/>
          <w:kern w:val="0"/>
          <w:sz w:val="32"/>
          <w:szCs w:val="32"/>
          <w:highlight w:val="none"/>
          <w:lang w:val="en-US" w:eastAsia="zh-CN" w:bidi="ar"/>
        </w:rPr>
        <w:t>担任</w:t>
      </w:r>
      <w:r>
        <w:rPr>
          <w:rFonts w:hint="eastAsia" w:ascii="仿宋_GB2312" w:hAnsi="仿宋_GB2312" w:eastAsia="仿宋_GB2312" w:cs="仿宋_GB2312"/>
          <w:color w:val="auto"/>
          <w:spacing w:val="-4"/>
          <w:sz w:val="32"/>
          <w:szCs w:val="32"/>
          <w:highlight w:val="none"/>
          <w:lang w:val="en-US" w:eastAsia="zh-CN"/>
        </w:rPr>
        <w:t>博学班</w:t>
      </w:r>
      <w:r>
        <w:rPr>
          <w:rFonts w:hint="eastAsia" w:ascii="仿宋_GB2312" w:hAnsi="仿宋_GB2312" w:eastAsia="仿宋_GB2312" w:cs="仿宋_GB2312"/>
          <w:color w:val="auto"/>
          <w:kern w:val="0"/>
          <w:sz w:val="32"/>
          <w:szCs w:val="32"/>
          <w:highlight w:val="none"/>
          <w:lang w:val="en-US" w:eastAsia="zh-CN" w:bidi="ar"/>
        </w:rPr>
        <w:t>学术导师，全程负责学生的学术成长和身心发展，对学生的课程学习、研究能力训练、</w:t>
      </w:r>
      <w:r>
        <w:rPr>
          <w:rFonts w:hint="default" w:ascii="仿宋_GB2312" w:hAnsi="仿宋_GB2312" w:eastAsia="仿宋_GB2312" w:cs="仿宋_GB2312"/>
          <w:color w:val="auto"/>
          <w:kern w:val="0"/>
          <w:sz w:val="32"/>
          <w:szCs w:val="32"/>
          <w:highlight w:val="none"/>
          <w:lang w:val="en-US" w:eastAsia="zh-CN" w:bidi="ar"/>
        </w:rPr>
        <w:t>毕业设计</w:t>
      </w:r>
      <w:r>
        <w:rPr>
          <w:rFonts w:hint="eastAsia" w:ascii="仿宋_GB2312" w:hAnsi="仿宋_GB2312" w:eastAsia="仿宋_GB2312" w:cs="仿宋_GB2312"/>
          <w:color w:val="auto"/>
          <w:kern w:val="0"/>
          <w:sz w:val="32"/>
          <w:szCs w:val="32"/>
          <w:highlight w:val="none"/>
          <w:lang w:val="en-US" w:eastAsia="zh-CN" w:bidi="ar"/>
        </w:rPr>
        <w:t>（</w:t>
      </w:r>
      <w:r>
        <w:rPr>
          <w:rFonts w:hint="default" w:ascii="仿宋_GB2312" w:hAnsi="仿宋_GB2312" w:eastAsia="仿宋_GB2312" w:cs="仿宋_GB2312"/>
          <w:color w:val="auto"/>
          <w:kern w:val="0"/>
          <w:sz w:val="32"/>
          <w:szCs w:val="32"/>
          <w:highlight w:val="none"/>
          <w:lang w:val="en-US" w:eastAsia="zh-CN" w:bidi="ar"/>
        </w:rPr>
        <w:t>论文</w:t>
      </w:r>
      <w:r>
        <w:rPr>
          <w:rFonts w:hint="eastAsia" w:ascii="仿宋_GB2312" w:hAnsi="仿宋_GB2312" w:eastAsia="仿宋_GB2312" w:cs="仿宋_GB2312"/>
          <w:color w:val="auto"/>
          <w:kern w:val="0"/>
          <w:sz w:val="32"/>
          <w:szCs w:val="32"/>
          <w:highlight w:val="none"/>
          <w:lang w:val="en-US" w:eastAsia="zh-CN" w:bidi="ar"/>
        </w:rPr>
        <w:t>）等进行指导。原则上</w:t>
      </w:r>
      <w:r>
        <w:rPr>
          <w:rFonts w:hint="eastAsia" w:ascii="仿宋_GB2312" w:hAnsi="仿宋_GB2312" w:eastAsia="仿宋_GB2312" w:cs="仿宋_GB2312"/>
          <w:color w:val="auto"/>
          <w:spacing w:val="-4"/>
          <w:sz w:val="32"/>
          <w:szCs w:val="32"/>
          <w:highlight w:val="none"/>
          <w:lang w:val="en-US" w:eastAsia="zh-CN"/>
        </w:rPr>
        <w:t>每位导师每年招收1名博学班学生，学生自入学开始即可进入导师科研团队、实验室，参照硕士研究生培养规格提供学习场地、科研设备、图书资源等。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3.培养模式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（1）小班化。前三学期以小班化授课为主，选聘优质师资、线上线下结合、突出启发研讨，强化数理基础课教学，为后续发展打下扎实基础。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（2）个性化。第三学期以后实施专业教育和个性化培养，全程贯穿项目化学习和实践，开展研究性学习，强化过程性考核，重点培养学生的创新实践能力，鼓励以导师组形式指导开展项目式学习</w:t>
      </w:r>
      <w:r>
        <w:rPr>
          <w:rFonts w:hint="default"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kern w:val="0"/>
          <w:sz w:val="32"/>
          <w:szCs w:val="32"/>
          <w:highlight w:val="none"/>
          <w:lang w:val="en-US" w:eastAsia="zh-CN" w:bidi="ar"/>
        </w:rPr>
        <w:t>项目化。开展</w:t>
      </w:r>
      <w:r>
        <w:rPr>
          <w:rFonts w:hint="eastAsia" w:ascii="仿宋_GB2312" w:hAnsi="仿宋_GB2312" w:eastAsia="仿宋_GB2312" w:cs="仿宋_GB2312"/>
          <w:color w:val="auto"/>
          <w:spacing w:val="-4"/>
          <w:sz w:val="32"/>
          <w:szCs w:val="32"/>
          <w:highlight w:val="none"/>
          <w:lang w:val="en-US" w:eastAsia="zh-CN"/>
        </w:rPr>
        <w:t>创新创业微专业教学，强化学生创新意识</w:t>
      </w:r>
      <w:r>
        <w:rPr>
          <w:rFonts w:hint="eastAsia" w:ascii="仿宋_GB2312" w:hAnsi="仿宋_GB2312" w:eastAsia="仿宋_GB2312" w:cs="仿宋_GB2312"/>
          <w:color w:val="auto"/>
          <w:kern w:val="0"/>
          <w:sz w:val="32"/>
          <w:szCs w:val="32"/>
          <w:highlight w:val="none"/>
          <w:lang w:val="en-US" w:eastAsia="zh-CN" w:bidi="ar"/>
        </w:rPr>
        <w:t>和团队协作精神</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bidi="ar"/>
        </w:rPr>
        <w:t>创造性开展大学生创新创业训练计划项目，凝炼创新想法、科学制定方案、自主研究实践。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（4）</w:t>
      </w:r>
      <w:r>
        <w:rPr>
          <w:rFonts w:hint="eastAsia" w:ascii="仿宋_GB2312" w:hAnsi="仿宋_GB2312" w:eastAsia="仿宋_GB2312" w:cs="仿宋_GB2312"/>
          <w:color w:val="auto"/>
          <w:kern w:val="0"/>
          <w:sz w:val="32"/>
          <w:szCs w:val="32"/>
          <w:highlight w:val="none"/>
          <w:lang w:val="en-US" w:eastAsia="zh-CN" w:bidi="ar"/>
        </w:rPr>
        <w:t>学术化。学术导师将学生纳入科研团队，引导学生参加</w:t>
      </w:r>
      <w:r>
        <w:rPr>
          <w:rFonts w:hint="eastAsia" w:ascii="仿宋_GB2312" w:hAnsi="仿宋_GB2312" w:eastAsia="仿宋_GB2312" w:cs="仿宋_GB2312"/>
          <w:color w:val="auto"/>
          <w:spacing w:val="-4"/>
          <w:sz w:val="32"/>
          <w:szCs w:val="32"/>
          <w:highlight w:val="none"/>
          <w:lang w:val="en-US" w:eastAsia="zh-CN"/>
        </w:rPr>
        <w:t>名师讲座、学术会议、</w:t>
      </w:r>
      <w:r>
        <w:rPr>
          <w:rFonts w:hint="default" w:ascii="仿宋_GB2312" w:hAnsi="仿宋_GB2312" w:eastAsia="仿宋_GB2312" w:cs="仿宋_GB2312"/>
          <w:color w:val="auto"/>
          <w:spacing w:val="-4"/>
          <w:sz w:val="32"/>
          <w:szCs w:val="32"/>
          <w:highlight w:val="none"/>
          <w:lang w:val="en-US" w:eastAsia="zh-CN"/>
        </w:rPr>
        <w:t>暑期学术夏令营</w:t>
      </w:r>
      <w:r>
        <w:rPr>
          <w:rFonts w:hint="eastAsia" w:ascii="仿宋_GB2312" w:hAnsi="仿宋_GB2312" w:eastAsia="仿宋_GB2312" w:cs="仿宋_GB2312"/>
          <w:color w:val="auto"/>
          <w:spacing w:val="-4"/>
          <w:sz w:val="32"/>
          <w:szCs w:val="32"/>
          <w:highlight w:val="none"/>
          <w:lang w:val="en-US" w:eastAsia="zh-CN"/>
        </w:rPr>
        <w:t>等，</w:t>
      </w:r>
      <w:r>
        <w:rPr>
          <w:rFonts w:hint="eastAsia" w:ascii="仿宋_GB2312" w:hAnsi="仿宋_GB2312" w:eastAsia="仿宋_GB2312" w:cs="仿宋_GB2312"/>
          <w:color w:val="auto"/>
          <w:kern w:val="0"/>
          <w:sz w:val="32"/>
          <w:szCs w:val="32"/>
          <w:highlight w:val="none"/>
          <w:lang w:val="en-US" w:eastAsia="zh-CN" w:bidi="ar"/>
        </w:rPr>
        <w:t>指导学生进入科研实验室参与或独立开展项目研究</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（5）</w:t>
      </w:r>
      <w:r>
        <w:rPr>
          <w:rFonts w:hint="eastAsia" w:ascii="仿宋_GB2312" w:hAnsi="仿宋_GB2312" w:eastAsia="仿宋_GB2312" w:cs="仿宋_GB2312"/>
          <w:color w:val="auto"/>
          <w:kern w:val="0"/>
          <w:sz w:val="32"/>
          <w:szCs w:val="32"/>
          <w:highlight w:val="none"/>
          <w:lang w:val="en-US" w:eastAsia="zh-CN" w:bidi="ar"/>
        </w:rPr>
        <w:t>国际化。学校为具备国际交流条件的学生</w:t>
      </w:r>
      <w:r>
        <w:rPr>
          <w:rFonts w:hint="default" w:ascii="仿宋_GB2312" w:hAnsi="仿宋_GB2312" w:eastAsia="仿宋_GB2312" w:cs="仿宋_GB2312"/>
          <w:color w:val="auto"/>
          <w:kern w:val="0"/>
          <w:sz w:val="32"/>
          <w:szCs w:val="32"/>
          <w:highlight w:val="none"/>
          <w:lang w:val="en-US" w:eastAsia="zh-CN" w:bidi="ar"/>
        </w:rPr>
        <w:t>提供出国（境）学习</w:t>
      </w:r>
      <w:r>
        <w:rPr>
          <w:rFonts w:hint="eastAsia" w:ascii="仿宋_GB2312" w:hAnsi="仿宋_GB2312" w:eastAsia="仿宋_GB2312" w:cs="仿宋_GB2312"/>
          <w:color w:val="auto"/>
          <w:kern w:val="0"/>
          <w:sz w:val="32"/>
          <w:szCs w:val="32"/>
          <w:highlight w:val="none"/>
          <w:lang w:val="en-US" w:eastAsia="zh-CN" w:bidi="ar"/>
        </w:rPr>
        <w:t>和交流机会；开设全英文课程或双语课程，举办国际性学术交流活动，</w:t>
      </w:r>
      <w:r>
        <w:rPr>
          <w:rFonts w:hint="default" w:ascii="仿宋_GB2312" w:hAnsi="仿宋_GB2312" w:eastAsia="仿宋_GB2312" w:cs="仿宋_GB2312"/>
          <w:color w:val="auto"/>
          <w:kern w:val="0"/>
          <w:sz w:val="32"/>
          <w:szCs w:val="32"/>
          <w:highlight w:val="none"/>
          <w:lang w:val="en-US" w:eastAsia="zh-CN" w:bidi="ar"/>
        </w:rPr>
        <w:t>提升学生</w:t>
      </w:r>
      <w:r>
        <w:rPr>
          <w:rFonts w:hint="eastAsia" w:ascii="仿宋_GB2312" w:hAnsi="仿宋_GB2312" w:eastAsia="仿宋_GB2312" w:cs="仿宋_GB2312"/>
          <w:color w:val="auto"/>
          <w:kern w:val="0"/>
          <w:sz w:val="32"/>
          <w:szCs w:val="32"/>
          <w:highlight w:val="none"/>
          <w:lang w:val="en-US" w:eastAsia="zh-CN" w:bidi="ar"/>
        </w:rPr>
        <w:t>的</w:t>
      </w:r>
      <w:r>
        <w:rPr>
          <w:rFonts w:hint="default" w:ascii="仿宋_GB2312" w:hAnsi="仿宋_GB2312" w:eastAsia="仿宋_GB2312" w:cs="仿宋_GB2312"/>
          <w:color w:val="auto"/>
          <w:kern w:val="0"/>
          <w:sz w:val="32"/>
          <w:szCs w:val="32"/>
          <w:highlight w:val="none"/>
          <w:lang w:val="en-US" w:eastAsia="zh-CN" w:bidi="ar"/>
        </w:rPr>
        <w:t>国际</w:t>
      </w:r>
      <w:r>
        <w:rPr>
          <w:rFonts w:hint="eastAsia" w:ascii="仿宋_GB2312" w:hAnsi="仿宋_GB2312" w:eastAsia="仿宋_GB2312" w:cs="仿宋_GB2312"/>
          <w:color w:val="auto"/>
          <w:kern w:val="0"/>
          <w:sz w:val="32"/>
          <w:szCs w:val="32"/>
          <w:highlight w:val="none"/>
          <w:lang w:val="en-US" w:eastAsia="zh-CN" w:bidi="ar"/>
        </w:rPr>
        <w:t>合作</w:t>
      </w:r>
      <w:r>
        <w:rPr>
          <w:rFonts w:hint="default" w:ascii="仿宋_GB2312" w:hAnsi="仿宋_GB2312" w:eastAsia="仿宋_GB2312" w:cs="仿宋_GB2312"/>
          <w:color w:val="auto"/>
          <w:kern w:val="0"/>
          <w:sz w:val="32"/>
          <w:szCs w:val="32"/>
          <w:highlight w:val="none"/>
          <w:lang w:val="en-US" w:eastAsia="zh-CN" w:bidi="ar"/>
        </w:rPr>
        <w:t>交流意识</w:t>
      </w:r>
      <w:r>
        <w:rPr>
          <w:rFonts w:hint="eastAsia" w:ascii="仿宋_GB2312" w:hAnsi="仿宋_GB2312" w:eastAsia="仿宋_GB2312" w:cs="仿宋_GB2312"/>
          <w:color w:val="auto"/>
          <w:kern w:val="0"/>
          <w:sz w:val="32"/>
          <w:szCs w:val="32"/>
          <w:highlight w:val="none"/>
          <w:lang w:val="en-US" w:eastAsia="zh-CN" w:bidi="ar"/>
        </w:rPr>
        <w:t>和能力</w:t>
      </w:r>
      <w:r>
        <w:rPr>
          <w:rFonts w:hint="default"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4.激励政策</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en-US" w:eastAsia="zh-CN" w:bidi="ar"/>
        </w:rPr>
        <w:t>学校按照</w:t>
      </w:r>
      <w:r>
        <w:rPr>
          <w:rFonts w:hint="eastAsia" w:ascii="仿宋_GB2312" w:hAnsi="仿宋_GB2312" w:eastAsia="仿宋_GB2312" w:cs="仿宋_GB2312"/>
          <w:color w:val="auto"/>
          <w:spacing w:val="-4"/>
          <w:sz w:val="32"/>
          <w:szCs w:val="32"/>
          <w:highlight w:val="none"/>
          <w:lang w:val="en-US" w:eastAsia="zh-CN"/>
        </w:rPr>
        <w:t>博学班</w:t>
      </w:r>
      <w:r>
        <w:rPr>
          <w:rFonts w:hint="eastAsia" w:ascii="仿宋_GB2312" w:hAnsi="仿宋_GB2312" w:eastAsia="仿宋_GB2312" w:cs="仿宋_GB2312"/>
          <w:color w:val="auto"/>
          <w:kern w:val="0"/>
          <w:sz w:val="32"/>
          <w:szCs w:val="32"/>
          <w:highlight w:val="none"/>
          <w:lang w:val="en-US" w:eastAsia="zh-CN" w:bidi="ar"/>
        </w:rPr>
        <w:t>人数的30-5</w:t>
      </w:r>
      <w:r>
        <w:rPr>
          <w:rFonts w:hint="default" w:ascii="仿宋_GB2312" w:hAnsi="仿宋_GB2312" w:eastAsia="仿宋_GB2312" w:cs="仿宋_GB2312"/>
          <w:color w:val="auto"/>
          <w:kern w:val="0"/>
          <w:sz w:val="32"/>
          <w:szCs w:val="32"/>
          <w:highlight w:val="none"/>
          <w:lang w:val="en-US" w:eastAsia="zh-CN" w:bidi="ar"/>
        </w:rPr>
        <w:t>0%</w:t>
      </w:r>
      <w:r>
        <w:rPr>
          <w:rFonts w:hint="eastAsia" w:ascii="仿宋_GB2312" w:hAnsi="仿宋_GB2312" w:eastAsia="仿宋_GB2312" w:cs="仿宋_GB2312"/>
          <w:color w:val="auto"/>
          <w:kern w:val="0"/>
          <w:sz w:val="32"/>
          <w:szCs w:val="32"/>
          <w:highlight w:val="none"/>
          <w:lang w:val="en-US" w:eastAsia="zh-CN" w:bidi="ar"/>
        </w:rPr>
        <w:t>分配</w:t>
      </w:r>
      <w:r>
        <w:rPr>
          <w:rFonts w:hint="default" w:ascii="仿宋_GB2312" w:hAnsi="仿宋_GB2312" w:eastAsia="仿宋_GB2312" w:cs="仿宋_GB2312"/>
          <w:color w:val="auto"/>
          <w:kern w:val="0"/>
          <w:sz w:val="32"/>
          <w:szCs w:val="32"/>
          <w:highlight w:val="none"/>
          <w:lang w:val="en-US" w:eastAsia="zh-CN" w:bidi="ar"/>
        </w:rPr>
        <w:t>免试攻读硕士研究生</w:t>
      </w:r>
      <w:r>
        <w:rPr>
          <w:rFonts w:hint="eastAsia" w:ascii="仿宋_GB2312" w:hAnsi="仿宋_GB2312" w:eastAsia="仿宋_GB2312" w:cs="仿宋_GB2312"/>
          <w:color w:val="auto"/>
          <w:kern w:val="0"/>
          <w:sz w:val="32"/>
          <w:szCs w:val="32"/>
          <w:highlight w:val="none"/>
          <w:lang w:val="en-US" w:eastAsia="zh-CN" w:bidi="ar"/>
        </w:rPr>
        <w:t>指标</w:t>
      </w:r>
      <w:r>
        <w:rPr>
          <w:rFonts w:hint="default"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优先支持学生选择攻读我校“本研贯通”相关专业。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kern w:val="0"/>
          <w:sz w:val="32"/>
          <w:szCs w:val="32"/>
          <w:highlight w:val="none"/>
          <w:lang w:val="en-US" w:eastAsia="zh-CN" w:bidi="ar"/>
        </w:rPr>
        <w:t>学校为</w:t>
      </w:r>
      <w:r>
        <w:rPr>
          <w:rFonts w:hint="eastAsia" w:ascii="仿宋_GB2312" w:hAnsi="仿宋_GB2312" w:eastAsia="仿宋_GB2312" w:cs="仿宋_GB2312"/>
          <w:color w:val="auto"/>
          <w:spacing w:val="-4"/>
          <w:sz w:val="32"/>
          <w:szCs w:val="32"/>
          <w:highlight w:val="none"/>
          <w:lang w:val="en-US" w:eastAsia="zh-CN"/>
        </w:rPr>
        <w:t>博学班</w:t>
      </w:r>
      <w:r>
        <w:rPr>
          <w:rFonts w:hint="eastAsia" w:ascii="仿宋_GB2312" w:hAnsi="仿宋_GB2312" w:eastAsia="仿宋_GB2312" w:cs="仿宋_GB2312"/>
          <w:color w:val="auto"/>
          <w:kern w:val="0"/>
          <w:sz w:val="32"/>
          <w:szCs w:val="32"/>
          <w:highlight w:val="none"/>
          <w:lang w:val="en-US" w:eastAsia="zh-CN" w:bidi="ar"/>
        </w:rPr>
        <w:t>学生优先安排使用各类教学实践基地、实验室</w:t>
      </w:r>
      <w:r>
        <w:rPr>
          <w:rFonts w:hint="default" w:ascii="仿宋_GB2312" w:hAnsi="仿宋_GB2312" w:eastAsia="仿宋_GB2312" w:cs="仿宋_GB2312"/>
          <w:color w:val="auto"/>
          <w:kern w:val="0"/>
          <w:sz w:val="32"/>
          <w:szCs w:val="32"/>
          <w:highlight w:val="none"/>
          <w:lang w:val="en-US" w:eastAsia="zh-CN" w:bidi="ar"/>
        </w:rPr>
        <w:t>和实验仪器设备</w:t>
      </w:r>
      <w:r>
        <w:rPr>
          <w:rFonts w:hint="eastAsia" w:ascii="仿宋_GB2312" w:hAnsi="仿宋_GB2312" w:eastAsia="仿宋_GB2312" w:cs="仿宋_GB2312"/>
          <w:color w:val="auto"/>
          <w:kern w:val="0"/>
          <w:sz w:val="32"/>
          <w:szCs w:val="32"/>
          <w:highlight w:val="none"/>
          <w:lang w:val="en-US" w:eastAsia="zh-CN" w:bidi="ar"/>
        </w:rPr>
        <w:t>，并给予每人3000元大型仪器设备测试额度</w:t>
      </w:r>
      <w:r>
        <w:rPr>
          <w:rFonts w:hint="default"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kern w:val="0"/>
          <w:sz w:val="32"/>
          <w:szCs w:val="32"/>
          <w:highlight w:val="none"/>
          <w:lang w:val="en-US" w:eastAsia="zh-CN" w:bidi="ar"/>
        </w:rPr>
        <w:t>学校</w:t>
      </w:r>
      <w:r>
        <w:rPr>
          <w:rFonts w:hint="default" w:ascii="仿宋_GB2312" w:hAnsi="仿宋_GB2312" w:eastAsia="仿宋_GB2312" w:cs="仿宋_GB2312"/>
          <w:color w:val="auto"/>
          <w:kern w:val="0"/>
          <w:sz w:val="32"/>
          <w:szCs w:val="32"/>
          <w:highlight w:val="none"/>
          <w:lang w:val="en-US" w:eastAsia="zh-CN" w:bidi="ar"/>
        </w:rPr>
        <w:t>设立</w:t>
      </w:r>
      <w:r>
        <w:rPr>
          <w:rFonts w:hint="eastAsia" w:ascii="仿宋_GB2312" w:hAnsi="仿宋_GB2312" w:eastAsia="仿宋_GB2312" w:cs="仿宋_GB2312"/>
          <w:color w:val="auto"/>
          <w:spacing w:val="-4"/>
          <w:sz w:val="32"/>
          <w:szCs w:val="32"/>
          <w:highlight w:val="none"/>
          <w:lang w:val="en-US" w:eastAsia="zh-CN"/>
        </w:rPr>
        <w:t>博学班</w:t>
      </w:r>
      <w:r>
        <w:rPr>
          <w:rFonts w:hint="eastAsia" w:ascii="仿宋_GB2312" w:hAnsi="仿宋_GB2312" w:eastAsia="仿宋_GB2312" w:cs="仿宋_GB2312"/>
          <w:color w:val="auto"/>
          <w:kern w:val="0"/>
          <w:sz w:val="32"/>
          <w:szCs w:val="32"/>
          <w:highlight w:val="none"/>
          <w:lang w:val="en-US" w:eastAsia="zh-CN" w:bidi="ar"/>
        </w:rPr>
        <w:t>荣誉</w:t>
      </w:r>
      <w:r>
        <w:rPr>
          <w:rFonts w:hint="default" w:ascii="仿宋_GB2312" w:hAnsi="仿宋_GB2312" w:eastAsia="仿宋_GB2312" w:cs="仿宋_GB2312"/>
          <w:color w:val="auto"/>
          <w:kern w:val="0"/>
          <w:sz w:val="32"/>
          <w:szCs w:val="32"/>
          <w:highlight w:val="none"/>
          <w:lang w:val="en-US" w:eastAsia="zh-CN" w:bidi="ar"/>
        </w:rPr>
        <w:t>奖学金</w:t>
      </w:r>
      <w:r>
        <w:rPr>
          <w:rFonts w:hint="eastAsia" w:ascii="仿宋_GB2312" w:hAnsi="仿宋_GB2312" w:eastAsia="仿宋_GB2312" w:cs="仿宋_GB2312"/>
          <w:color w:val="auto"/>
          <w:kern w:val="0"/>
          <w:sz w:val="32"/>
          <w:szCs w:val="32"/>
          <w:highlight w:val="none"/>
          <w:lang w:val="en-US" w:eastAsia="zh-CN" w:bidi="ar"/>
        </w:rPr>
        <w:t>6</w:t>
      </w:r>
      <w:r>
        <w:rPr>
          <w:rFonts w:hint="default" w:ascii="仿宋_GB2312" w:hAnsi="仿宋_GB2312" w:eastAsia="仿宋_GB2312" w:cs="仿宋_GB2312"/>
          <w:color w:val="auto"/>
          <w:kern w:val="0"/>
          <w:sz w:val="32"/>
          <w:szCs w:val="32"/>
          <w:highlight w:val="none"/>
          <w:lang w:val="en-US" w:eastAsia="zh-CN" w:bidi="ar"/>
        </w:rPr>
        <w:t>000元，</w:t>
      </w:r>
      <w:r>
        <w:rPr>
          <w:rFonts w:hint="eastAsia" w:ascii="仿宋_GB2312" w:hAnsi="仿宋_GB2312" w:eastAsia="仿宋_GB2312" w:cs="仿宋_GB2312"/>
          <w:color w:val="auto"/>
          <w:kern w:val="0"/>
          <w:sz w:val="32"/>
          <w:szCs w:val="32"/>
          <w:highlight w:val="none"/>
          <w:lang w:val="en-US" w:eastAsia="zh-CN" w:bidi="ar"/>
        </w:rPr>
        <w:t>第8学期按照《内蒙古工业大学</w:t>
      </w:r>
      <w:r>
        <w:rPr>
          <w:rFonts w:hint="eastAsia" w:ascii="仿宋_GB2312" w:hAnsi="仿宋_GB2312" w:eastAsia="仿宋_GB2312" w:cs="仿宋_GB2312"/>
          <w:color w:val="auto"/>
          <w:spacing w:val="-4"/>
          <w:sz w:val="32"/>
          <w:szCs w:val="32"/>
          <w:highlight w:val="none"/>
          <w:lang w:val="en-US" w:eastAsia="zh-CN"/>
        </w:rPr>
        <w:t>博学班</w:t>
      </w:r>
      <w:r>
        <w:rPr>
          <w:rFonts w:hint="eastAsia" w:ascii="仿宋_GB2312" w:hAnsi="仿宋_GB2312" w:eastAsia="仿宋_GB2312" w:cs="仿宋_GB2312"/>
          <w:color w:val="auto"/>
          <w:kern w:val="0"/>
          <w:sz w:val="32"/>
          <w:szCs w:val="32"/>
          <w:highlight w:val="none"/>
          <w:lang w:val="en-US" w:eastAsia="zh-CN" w:bidi="ar"/>
        </w:rPr>
        <w:t>荣誉</w:t>
      </w:r>
      <w:r>
        <w:rPr>
          <w:rFonts w:hint="default" w:ascii="仿宋_GB2312" w:hAnsi="仿宋_GB2312" w:eastAsia="仿宋_GB2312" w:cs="仿宋_GB2312"/>
          <w:color w:val="auto"/>
          <w:kern w:val="0"/>
          <w:sz w:val="32"/>
          <w:szCs w:val="32"/>
          <w:highlight w:val="none"/>
          <w:lang w:val="en-US" w:eastAsia="zh-CN" w:bidi="ar"/>
        </w:rPr>
        <w:t>奖学金</w:t>
      </w:r>
      <w:r>
        <w:rPr>
          <w:rFonts w:hint="eastAsia" w:ascii="仿宋_GB2312" w:hAnsi="仿宋_GB2312" w:eastAsia="仿宋_GB2312" w:cs="仿宋_GB2312"/>
          <w:color w:val="auto"/>
          <w:kern w:val="0"/>
          <w:sz w:val="32"/>
          <w:szCs w:val="32"/>
          <w:highlight w:val="none"/>
          <w:lang w:val="en-US" w:eastAsia="zh-CN" w:bidi="ar"/>
        </w:rPr>
        <w:t>评审细则》进行评选。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（4）</w:t>
      </w:r>
      <w:r>
        <w:rPr>
          <w:rFonts w:hint="eastAsia" w:ascii="仿宋_GB2312" w:hAnsi="仿宋_GB2312" w:eastAsia="仿宋_GB2312" w:cs="仿宋_GB2312"/>
          <w:color w:val="auto"/>
          <w:spacing w:val="-4"/>
          <w:sz w:val="32"/>
          <w:szCs w:val="32"/>
          <w:highlight w:val="none"/>
          <w:lang w:val="en-US" w:eastAsia="zh-CN"/>
        </w:rPr>
        <w:t>博学班</w:t>
      </w:r>
      <w:r>
        <w:rPr>
          <w:rFonts w:hint="default" w:ascii="仿宋_GB2312" w:hAnsi="仿宋_GB2312" w:eastAsia="仿宋_GB2312" w:cs="仿宋_GB2312"/>
          <w:color w:val="auto"/>
          <w:kern w:val="0"/>
          <w:sz w:val="32"/>
          <w:szCs w:val="32"/>
          <w:highlight w:val="none"/>
          <w:lang w:val="en-US" w:eastAsia="zh-CN" w:bidi="ar"/>
        </w:rPr>
        <w:t>学生在学科竞赛中取得优异成绩</w:t>
      </w:r>
      <w:r>
        <w:rPr>
          <w:rFonts w:hint="eastAsia" w:ascii="仿宋_GB2312" w:hAnsi="仿宋_GB2312" w:eastAsia="仿宋_GB2312" w:cs="仿宋_GB2312"/>
          <w:color w:val="auto"/>
          <w:kern w:val="0"/>
          <w:sz w:val="32"/>
          <w:szCs w:val="32"/>
          <w:highlight w:val="none"/>
          <w:lang w:val="en-US" w:eastAsia="zh-CN" w:bidi="ar"/>
        </w:rPr>
        <w:t>的,可申请抵换1门相应选修课程学分。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（5）鼓励</w:t>
      </w:r>
      <w:r>
        <w:rPr>
          <w:rFonts w:hint="eastAsia" w:ascii="仿宋_GB2312" w:hAnsi="仿宋_GB2312" w:eastAsia="仿宋_GB2312" w:cs="仿宋_GB2312"/>
          <w:color w:val="auto"/>
          <w:kern w:val="0"/>
          <w:sz w:val="32"/>
          <w:szCs w:val="32"/>
          <w:highlight w:val="none"/>
          <w:lang w:val="en-US" w:eastAsia="zh-CN" w:bidi="ar"/>
        </w:rPr>
        <w:t>学生基于</w:t>
      </w:r>
      <w:r>
        <w:rPr>
          <w:rFonts w:hint="default" w:ascii="仿宋_GB2312" w:hAnsi="仿宋_GB2312" w:eastAsia="仿宋_GB2312" w:cs="仿宋_GB2312"/>
          <w:color w:val="auto"/>
          <w:kern w:val="0"/>
          <w:sz w:val="32"/>
          <w:szCs w:val="32"/>
          <w:highlight w:val="none"/>
          <w:lang w:val="en-US" w:eastAsia="zh-CN" w:bidi="ar"/>
        </w:rPr>
        <w:t>主持（或重要参与人）</w:t>
      </w:r>
      <w:r>
        <w:rPr>
          <w:rFonts w:hint="eastAsia" w:ascii="仿宋_GB2312" w:hAnsi="仿宋_GB2312" w:eastAsia="仿宋_GB2312" w:cs="仿宋_GB2312"/>
          <w:color w:val="auto"/>
          <w:kern w:val="0"/>
          <w:sz w:val="32"/>
          <w:szCs w:val="32"/>
          <w:highlight w:val="none"/>
          <w:lang w:val="en-US" w:eastAsia="zh-CN" w:bidi="ar"/>
        </w:rPr>
        <w:t>的</w:t>
      </w:r>
      <w:r>
        <w:rPr>
          <w:rFonts w:hint="default" w:ascii="仿宋_GB2312" w:hAnsi="仿宋_GB2312" w:eastAsia="仿宋_GB2312" w:cs="仿宋_GB2312"/>
          <w:color w:val="auto"/>
          <w:kern w:val="0"/>
          <w:sz w:val="32"/>
          <w:szCs w:val="32"/>
          <w:highlight w:val="none"/>
          <w:lang w:val="en-US" w:eastAsia="zh-CN" w:bidi="ar"/>
        </w:rPr>
        <w:t>项目研究成果</w:t>
      </w:r>
      <w:r>
        <w:rPr>
          <w:rFonts w:hint="eastAsia" w:ascii="仿宋_GB2312" w:hAnsi="仿宋_GB2312" w:eastAsia="仿宋_GB2312" w:cs="仿宋_GB2312"/>
          <w:color w:val="auto"/>
          <w:kern w:val="0"/>
          <w:sz w:val="32"/>
          <w:szCs w:val="32"/>
          <w:highlight w:val="none"/>
          <w:lang w:val="en-US" w:eastAsia="zh-CN" w:bidi="ar"/>
        </w:rPr>
        <w:t>形成</w:t>
      </w:r>
      <w:r>
        <w:rPr>
          <w:rFonts w:hint="default" w:ascii="仿宋_GB2312" w:hAnsi="仿宋_GB2312" w:eastAsia="仿宋_GB2312" w:cs="仿宋_GB2312"/>
          <w:color w:val="auto"/>
          <w:kern w:val="0"/>
          <w:sz w:val="32"/>
          <w:szCs w:val="32"/>
          <w:highlight w:val="none"/>
          <w:lang w:val="en-US" w:eastAsia="zh-CN" w:bidi="ar"/>
        </w:rPr>
        <w:t>毕业</w:t>
      </w:r>
      <w:r>
        <w:rPr>
          <w:rFonts w:hint="eastAsia" w:ascii="仿宋_GB2312" w:hAnsi="仿宋_GB2312" w:eastAsia="仿宋_GB2312" w:cs="仿宋_GB2312"/>
          <w:color w:val="auto"/>
          <w:kern w:val="0"/>
          <w:sz w:val="32"/>
          <w:szCs w:val="32"/>
          <w:highlight w:val="none"/>
          <w:lang w:val="en-US" w:eastAsia="zh-CN" w:bidi="ar"/>
        </w:rPr>
        <w:t>设计</w:t>
      </w:r>
      <w:r>
        <w:rPr>
          <w:rFonts w:hint="default" w:ascii="仿宋_GB2312" w:hAnsi="仿宋_GB2312" w:eastAsia="仿宋_GB2312" w:cs="仿宋_GB2312"/>
          <w:color w:val="auto"/>
          <w:kern w:val="0"/>
          <w:sz w:val="32"/>
          <w:szCs w:val="32"/>
          <w:highlight w:val="none"/>
          <w:lang w:val="en-US" w:eastAsia="zh-CN" w:bidi="ar"/>
        </w:rPr>
        <w:t>（论文）</w:t>
      </w:r>
      <w:r>
        <w:rPr>
          <w:rFonts w:hint="eastAsia" w:ascii="仿宋_GB2312" w:hAnsi="仿宋_GB2312" w:eastAsia="仿宋_GB2312" w:cs="仿宋_GB2312"/>
          <w:color w:val="auto"/>
          <w:kern w:val="0"/>
          <w:sz w:val="32"/>
          <w:szCs w:val="32"/>
          <w:highlight w:val="none"/>
          <w:lang w:val="en-US" w:eastAsia="zh-CN" w:bidi="ar"/>
        </w:rPr>
        <w:t>，</w:t>
      </w:r>
      <w:r>
        <w:rPr>
          <w:rFonts w:hint="default" w:ascii="仿宋_GB2312" w:hAnsi="仿宋_GB2312" w:eastAsia="仿宋_GB2312" w:cs="仿宋_GB2312"/>
          <w:color w:val="auto"/>
          <w:kern w:val="0"/>
          <w:sz w:val="32"/>
          <w:szCs w:val="32"/>
          <w:highlight w:val="none"/>
          <w:lang w:val="en-US" w:eastAsia="zh-CN" w:bidi="ar"/>
        </w:rPr>
        <w:t>申请毕业</w:t>
      </w:r>
      <w:r>
        <w:rPr>
          <w:rFonts w:hint="eastAsia" w:ascii="仿宋_GB2312" w:hAnsi="仿宋_GB2312" w:eastAsia="仿宋_GB2312" w:cs="仿宋_GB2312"/>
          <w:color w:val="auto"/>
          <w:kern w:val="0"/>
          <w:sz w:val="32"/>
          <w:szCs w:val="32"/>
          <w:highlight w:val="none"/>
          <w:lang w:val="en-US" w:eastAsia="zh-CN" w:bidi="ar"/>
        </w:rPr>
        <w:t>设计</w:t>
      </w:r>
      <w:r>
        <w:rPr>
          <w:rFonts w:hint="default" w:ascii="仿宋_GB2312" w:hAnsi="仿宋_GB2312" w:eastAsia="仿宋_GB2312" w:cs="仿宋_GB2312"/>
          <w:color w:val="auto"/>
          <w:kern w:val="0"/>
          <w:sz w:val="32"/>
          <w:szCs w:val="32"/>
          <w:highlight w:val="none"/>
          <w:lang w:val="en-US" w:eastAsia="zh-CN" w:bidi="ar"/>
        </w:rPr>
        <w:t>（论文）学分</w:t>
      </w:r>
      <w:r>
        <w:rPr>
          <w:rFonts w:hint="eastAsia" w:ascii="仿宋_GB2312" w:hAnsi="仿宋_GB2312" w:eastAsia="仿宋_GB2312" w:cs="仿宋_GB2312"/>
          <w:color w:val="auto"/>
          <w:kern w:val="0"/>
          <w:sz w:val="32"/>
          <w:szCs w:val="32"/>
          <w:highlight w:val="none"/>
          <w:lang w:val="en-US" w:eastAsia="zh-CN" w:bidi="ar"/>
        </w:rPr>
        <w:t>，在达到培养方案所规定的要求后可申请提前毕业。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（二）产教融合卓越工程师创新实验班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1.目标定位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产教融合卓越工程师创新实验班（以下称为“唯实班”）是立足行业企业切实需求和学生职业发展需求，由学校和龙头企业或自治区头部企业共建共管的创新实验班，培养具有深厚家国情怀、卓越工程实践能力、创新能力、跨学科交叉融合能力及终身学习意识、适应和引领现代</w:t>
      </w:r>
      <w:r>
        <w:rPr>
          <w:rFonts w:hint="eastAsia" w:ascii="仿宋_GB2312" w:hAnsi="仿宋_GB2312" w:eastAsia="仿宋_GB2312" w:cs="仿宋_GB2312"/>
          <w:color w:val="auto"/>
          <w:spacing w:val="-4"/>
          <w:sz w:val="32"/>
          <w:szCs w:val="32"/>
          <w:highlight w:val="none"/>
          <w:u w:val="none"/>
          <w:lang w:val="en-US" w:eastAsia="zh-CN"/>
        </w:rPr>
        <w:t>产业发展</w:t>
      </w:r>
      <w:r>
        <w:rPr>
          <w:rFonts w:hint="eastAsia" w:ascii="仿宋_GB2312" w:hAnsi="仿宋_GB2312" w:eastAsia="仿宋_GB2312" w:cs="仿宋_GB2312"/>
          <w:color w:val="auto"/>
          <w:spacing w:val="-4"/>
          <w:sz w:val="32"/>
          <w:szCs w:val="32"/>
          <w:highlight w:val="none"/>
          <w:lang w:val="en-US" w:eastAsia="zh-CN"/>
        </w:rPr>
        <w:t>的高素质</w:t>
      </w:r>
      <w:r>
        <w:rPr>
          <w:rFonts w:hint="default" w:ascii="仿宋_GB2312" w:hAnsi="仿宋_GB2312" w:eastAsia="仿宋_GB2312" w:cs="仿宋_GB2312"/>
          <w:color w:val="auto"/>
          <w:spacing w:val="-4"/>
          <w:sz w:val="32"/>
          <w:szCs w:val="32"/>
          <w:highlight w:val="none"/>
          <w:lang w:val="en-US" w:eastAsia="zh-CN"/>
        </w:rPr>
        <w:fldChar w:fldCharType="begin"/>
      </w:r>
      <w:r>
        <w:rPr>
          <w:rFonts w:hint="default" w:ascii="仿宋_GB2312" w:hAnsi="仿宋_GB2312" w:eastAsia="仿宋_GB2312" w:cs="仿宋_GB2312"/>
          <w:color w:val="auto"/>
          <w:spacing w:val="-4"/>
          <w:sz w:val="32"/>
          <w:szCs w:val="32"/>
          <w:highlight w:val="none"/>
          <w:lang w:val="en-US" w:eastAsia="zh-CN"/>
        </w:rPr>
        <w:instrText xml:space="preserve"> HYPERLINK "https://baike.baidu.com/item/%E5%BA%94%E7%94%A8%E5%9E%8B%E4%BA%BA%E6%89%8D/10661407" </w:instrText>
      </w:r>
      <w:r>
        <w:rPr>
          <w:rFonts w:hint="default" w:ascii="仿宋_GB2312" w:hAnsi="仿宋_GB2312" w:eastAsia="仿宋_GB2312" w:cs="仿宋_GB2312"/>
          <w:color w:val="auto"/>
          <w:spacing w:val="-4"/>
          <w:sz w:val="32"/>
          <w:szCs w:val="32"/>
          <w:highlight w:val="none"/>
          <w:lang w:val="en-US" w:eastAsia="zh-CN"/>
        </w:rPr>
        <w:fldChar w:fldCharType="separate"/>
      </w:r>
      <w:r>
        <w:rPr>
          <w:rFonts w:hint="eastAsia" w:ascii="仿宋_GB2312" w:hAnsi="仿宋_GB2312" w:eastAsia="仿宋_GB2312" w:cs="仿宋_GB2312"/>
          <w:color w:val="auto"/>
          <w:spacing w:val="-4"/>
          <w:sz w:val="32"/>
          <w:szCs w:val="32"/>
          <w:highlight w:val="none"/>
          <w:lang w:val="en-US" w:eastAsia="zh-CN"/>
        </w:rPr>
        <w:t>应用型人才</w:t>
      </w:r>
      <w:r>
        <w:rPr>
          <w:rFonts w:hint="default" w:ascii="仿宋_GB2312" w:hAnsi="仿宋_GB2312" w:eastAsia="仿宋_GB2312" w:cs="仿宋_GB2312"/>
          <w:color w:val="auto"/>
          <w:spacing w:val="-4"/>
          <w:sz w:val="32"/>
          <w:szCs w:val="32"/>
          <w:highlight w:val="none"/>
          <w:lang w:val="en-US" w:eastAsia="zh-CN"/>
        </w:rPr>
        <w:fldChar w:fldCharType="end"/>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2.运行管理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仿宋_GB2312" w:cs="Times New Roman"/>
          <w:sz w:val="32"/>
          <w:szCs w:val="32"/>
          <w:highlight w:val="none"/>
          <w:lang w:eastAsia="zh-CN"/>
        </w:rPr>
      </w:pPr>
      <w:r>
        <w:rPr>
          <w:rFonts w:hint="eastAsia" w:ascii="仿宋_GB2312" w:hAnsi="仿宋_GB2312" w:eastAsia="仿宋_GB2312" w:cs="仿宋_GB2312"/>
          <w:color w:val="auto"/>
          <w:spacing w:val="-4"/>
          <w:sz w:val="32"/>
          <w:szCs w:val="32"/>
          <w:highlight w:val="none"/>
          <w:lang w:val="en-US" w:eastAsia="zh-CN"/>
        </w:rPr>
        <w:t>（1）唯实班一般依托示范性特色学院设立，</w:t>
      </w:r>
      <w:r>
        <w:rPr>
          <w:rFonts w:hint="eastAsia" w:ascii="Times New Roman" w:hAnsi="Times New Roman" w:eastAsia="仿宋_GB2312" w:cs="Times New Roman"/>
          <w:sz w:val="32"/>
          <w:szCs w:val="32"/>
          <w:highlight w:val="none"/>
          <w:lang w:val="en-US" w:eastAsia="zh-CN"/>
        </w:rPr>
        <w:t>学院与联合培养单位协商确定</w:t>
      </w:r>
      <w:r>
        <w:rPr>
          <w:rFonts w:hint="eastAsia" w:ascii="仿宋_GB2312" w:hAnsi="仿宋_GB2312" w:eastAsia="仿宋_GB2312" w:cs="仿宋_GB2312"/>
          <w:color w:val="auto"/>
          <w:spacing w:val="-4"/>
          <w:sz w:val="32"/>
          <w:szCs w:val="32"/>
          <w:highlight w:val="none"/>
          <w:lang w:val="en-US" w:eastAsia="zh-CN"/>
        </w:rPr>
        <w:t>班级</w:t>
      </w:r>
      <w:r>
        <w:rPr>
          <w:rFonts w:ascii="Times New Roman" w:hAnsi="Times New Roman" w:eastAsia="仿宋_GB2312" w:cs="Times New Roman"/>
          <w:sz w:val="32"/>
          <w:szCs w:val="32"/>
          <w:highlight w:val="none"/>
        </w:rPr>
        <w:t>人数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专业范围，以及选拔、优补、退出规则等，报教务处审核备案</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（2）学院与</w:t>
      </w:r>
      <w:r>
        <w:rPr>
          <w:rFonts w:hint="eastAsia" w:ascii="仿宋_GB2312" w:hAnsi="仿宋_GB2312" w:eastAsia="仿宋_GB2312" w:cs="仿宋_GB2312"/>
          <w:color w:val="auto"/>
          <w:kern w:val="0"/>
          <w:sz w:val="32"/>
          <w:szCs w:val="32"/>
          <w:highlight w:val="none"/>
          <w:lang w:val="en-US" w:eastAsia="zh-CN" w:bidi="ar"/>
        </w:rPr>
        <w:t>联合培养单位共同</w:t>
      </w:r>
      <w:r>
        <w:rPr>
          <w:rFonts w:hint="eastAsia" w:ascii="仿宋_GB2312" w:hAnsi="仿宋_GB2312" w:eastAsia="仿宋_GB2312" w:cs="仿宋_GB2312"/>
          <w:color w:val="auto"/>
          <w:spacing w:val="-4"/>
          <w:sz w:val="32"/>
          <w:szCs w:val="32"/>
          <w:highlight w:val="none"/>
          <w:lang w:val="en-US" w:eastAsia="zh-CN"/>
        </w:rPr>
        <w:t>负责教学管理工作；</w:t>
      </w:r>
      <w:r>
        <w:rPr>
          <w:rFonts w:hint="default" w:ascii="仿宋_GB2312" w:hAnsi="仿宋_GB2312" w:eastAsia="仿宋_GB2312" w:cs="仿宋_GB2312"/>
          <w:color w:val="auto"/>
          <w:kern w:val="0"/>
          <w:sz w:val="32"/>
          <w:szCs w:val="32"/>
          <w:highlight w:val="none"/>
          <w:lang w:val="en-US" w:eastAsia="zh-CN" w:bidi="ar"/>
        </w:rPr>
        <w:t>配备</w:t>
      </w:r>
      <w:r>
        <w:rPr>
          <w:rFonts w:hint="eastAsia" w:ascii="仿宋_GB2312" w:hAnsi="仿宋_GB2312" w:eastAsia="仿宋_GB2312" w:cs="仿宋_GB2312"/>
          <w:color w:val="auto"/>
          <w:kern w:val="0"/>
          <w:sz w:val="32"/>
          <w:szCs w:val="32"/>
          <w:highlight w:val="none"/>
          <w:lang w:val="en-US" w:eastAsia="zh-CN" w:bidi="ar"/>
        </w:rPr>
        <w:t>双班主任</w:t>
      </w:r>
      <w:r>
        <w:rPr>
          <w:rFonts w:hint="default"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共同承担学生管理日常工作。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（3）学院与</w:t>
      </w:r>
      <w:r>
        <w:rPr>
          <w:rFonts w:hint="eastAsia" w:ascii="仿宋_GB2312" w:hAnsi="仿宋_GB2312" w:eastAsia="仿宋_GB2312" w:cs="仿宋_GB2312"/>
          <w:color w:val="auto"/>
          <w:kern w:val="0"/>
          <w:sz w:val="32"/>
          <w:szCs w:val="32"/>
          <w:highlight w:val="none"/>
          <w:lang w:val="en-US" w:eastAsia="zh-CN" w:bidi="ar"/>
        </w:rPr>
        <w:t>联合培养单位共同组织</w:t>
      </w:r>
      <w:r>
        <w:rPr>
          <w:rFonts w:hint="eastAsia" w:ascii="仿宋_GB2312" w:hAnsi="仿宋_GB2312" w:eastAsia="仿宋_GB2312" w:cs="仿宋_GB2312"/>
          <w:color w:val="auto"/>
          <w:spacing w:val="-4"/>
          <w:sz w:val="32"/>
          <w:szCs w:val="32"/>
          <w:highlight w:val="none"/>
          <w:lang w:val="en-US" w:eastAsia="zh-CN"/>
        </w:rPr>
        <w:t>专家团队设计论证唯实班人才培养方案，</w:t>
      </w:r>
      <w:r>
        <w:rPr>
          <w:rFonts w:hint="eastAsia" w:ascii="仿宋_GB2312" w:hAnsi="仿宋_GB2312" w:eastAsia="仿宋_GB2312" w:cs="仿宋_GB2312"/>
          <w:color w:val="auto"/>
          <w:kern w:val="0"/>
          <w:sz w:val="32"/>
          <w:szCs w:val="32"/>
          <w:highlight w:val="none"/>
          <w:lang w:val="en-US" w:eastAsia="zh-CN" w:bidi="ar"/>
        </w:rPr>
        <w:t>选聘工程经验丰富的</w:t>
      </w:r>
      <w:r>
        <w:rPr>
          <w:rFonts w:hint="eastAsia" w:ascii="仿宋_GB2312" w:hAnsi="仿宋_GB2312" w:eastAsia="仿宋_GB2312" w:cs="仿宋_GB2312"/>
          <w:color w:val="auto"/>
          <w:spacing w:val="-4"/>
          <w:sz w:val="32"/>
          <w:szCs w:val="32"/>
          <w:highlight w:val="none"/>
          <w:lang w:val="en-US" w:eastAsia="zh-CN"/>
        </w:rPr>
        <w:t>高水平教师和技术人才合作开发校企共建课程、编写教材和工程案例、承担教学任务</w:t>
      </w:r>
      <w:r>
        <w:rPr>
          <w:rFonts w:hint="eastAsia" w:ascii="仿宋_GB2312" w:hAnsi="仿宋_GB2312" w:eastAsia="仿宋_GB2312" w:cs="仿宋_GB2312"/>
          <w:color w:val="auto"/>
          <w:kern w:val="0"/>
          <w:sz w:val="32"/>
          <w:szCs w:val="32"/>
          <w:highlight w:val="none"/>
          <w:lang w:val="en-US" w:eastAsia="zh-CN" w:bidi="ar"/>
        </w:rPr>
        <w:t>，对学生的课程学习、实践能力训练、</w:t>
      </w:r>
      <w:r>
        <w:rPr>
          <w:rFonts w:hint="default" w:ascii="仿宋_GB2312" w:hAnsi="仿宋_GB2312" w:eastAsia="仿宋_GB2312" w:cs="仿宋_GB2312"/>
          <w:color w:val="auto"/>
          <w:kern w:val="0"/>
          <w:sz w:val="32"/>
          <w:szCs w:val="32"/>
          <w:highlight w:val="none"/>
          <w:lang w:val="en-US" w:eastAsia="zh-CN" w:bidi="ar"/>
        </w:rPr>
        <w:t>毕业设计</w:t>
      </w:r>
      <w:r>
        <w:rPr>
          <w:rFonts w:hint="eastAsia" w:ascii="仿宋_GB2312" w:hAnsi="仿宋_GB2312" w:eastAsia="仿宋_GB2312" w:cs="仿宋_GB2312"/>
          <w:color w:val="auto"/>
          <w:kern w:val="0"/>
          <w:sz w:val="32"/>
          <w:szCs w:val="32"/>
          <w:highlight w:val="none"/>
          <w:lang w:val="en-US" w:eastAsia="zh-CN" w:bidi="ar"/>
        </w:rPr>
        <w:t>（</w:t>
      </w:r>
      <w:r>
        <w:rPr>
          <w:rFonts w:hint="default" w:ascii="仿宋_GB2312" w:hAnsi="仿宋_GB2312" w:eastAsia="仿宋_GB2312" w:cs="仿宋_GB2312"/>
          <w:color w:val="auto"/>
          <w:kern w:val="0"/>
          <w:sz w:val="32"/>
          <w:szCs w:val="32"/>
          <w:highlight w:val="none"/>
          <w:lang w:val="en-US" w:eastAsia="zh-CN" w:bidi="ar"/>
        </w:rPr>
        <w:t>论文</w:t>
      </w:r>
      <w:r>
        <w:rPr>
          <w:rFonts w:hint="eastAsia" w:ascii="仿宋_GB2312" w:hAnsi="仿宋_GB2312" w:eastAsia="仿宋_GB2312" w:cs="仿宋_GB2312"/>
          <w:color w:val="auto"/>
          <w:kern w:val="0"/>
          <w:sz w:val="32"/>
          <w:szCs w:val="32"/>
          <w:highlight w:val="none"/>
          <w:lang w:val="en-US" w:eastAsia="zh-CN" w:bidi="ar"/>
        </w:rPr>
        <w:t>）等进行指导。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3.培养模式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（1）工程化。学院与</w:t>
      </w:r>
      <w:r>
        <w:rPr>
          <w:rFonts w:hint="eastAsia" w:ascii="仿宋_GB2312" w:hAnsi="仿宋_GB2312" w:eastAsia="仿宋_GB2312" w:cs="仿宋_GB2312"/>
          <w:color w:val="auto"/>
          <w:kern w:val="0"/>
          <w:sz w:val="32"/>
          <w:szCs w:val="32"/>
          <w:highlight w:val="none"/>
          <w:lang w:val="en-US" w:eastAsia="zh-CN" w:bidi="ar"/>
        </w:rPr>
        <w:t>联合培养单位结合企业需求共同制订</w:t>
      </w:r>
      <w:r>
        <w:rPr>
          <w:rFonts w:hint="eastAsia" w:ascii="仿宋_GB2312" w:hAnsi="仿宋_GB2312" w:eastAsia="仿宋_GB2312" w:cs="仿宋_GB2312"/>
          <w:color w:val="auto"/>
          <w:spacing w:val="-4"/>
          <w:sz w:val="32"/>
          <w:szCs w:val="32"/>
          <w:highlight w:val="none"/>
          <w:lang w:val="en-US" w:eastAsia="zh-CN"/>
        </w:rPr>
        <w:t>唯实班</w:t>
      </w:r>
      <w:r>
        <w:rPr>
          <w:rFonts w:hint="eastAsia" w:ascii="仿宋_GB2312" w:hAnsi="仿宋_GB2312" w:eastAsia="仿宋_GB2312" w:cs="仿宋_GB2312"/>
          <w:color w:val="auto"/>
          <w:kern w:val="0"/>
          <w:sz w:val="32"/>
          <w:szCs w:val="32"/>
          <w:highlight w:val="none"/>
          <w:lang w:val="en-US" w:eastAsia="zh-CN" w:bidi="ar"/>
        </w:rPr>
        <w:t>人才培养方案、重构课程内容、优化实践训练，突出工程性、实践性和可操作性，</w:t>
      </w:r>
      <w:r>
        <w:rPr>
          <w:rFonts w:hint="eastAsia" w:ascii="仿宋_GB2312" w:hAnsi="仿宋_GB2312" w:eastAsia="仿宋_GB2312" w:cs="仿宋_GB2312"/>
          <w:color w:val="auto"/>
          <w:spacing w:val="-4"/>
          <w:sz w:val="32"/>
          <w:szCs w:val="32"/>
          <w:highlight w:val="none"/>
          <w:lang w:val="en-US" w:eastAsia="zh-CN"/>
        </w:rPr>
        <w:t>重点培养学生的工程实践能力，为未来职业发展奠定坚实基础</w:t>
      </w:r>
      <w:r>
        <w:rPr>
          <w:rFonts w:hint="default"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（2）项目</w:t>
      </w:r>
      <w:r>
        <w:rPr>
          <w:rFonts w:hint="eastAsia" w:ascii="仿宋_GB2312" w:hAnsi="仿宋_GB2312" w:eastAsia="仿宋_GB2312" w:cs="仿宋_GB2312"/>
          <w:color w:val="auto"/>
          <w:kern w:val="0"/>
          <w:sz w:val="32"/>
          <w:szCs w:val="32"/>
          <w:highlight w:val="none"/>
          <w:lang w:val="en-US" w:eastAsia="zh-CN" w:bidi="ar"/>
        </w:rPr>
        <w:t>化。将企业实际工程案例引入共建课程，开展研讨式、探究式</w:t>
      </w:r>
      <w:r>
        <w:rPr>
          <w:rFonts w:hint="eastAsia" w:ascii="仿宋_GB2312" w:hAnsi="仿宋_GB2312" w:eastAsia="仿宋_GB2312" w:cs="仿宋_GB2312"/>
          <w:color w:val="auto"/>
          <w:spacing w:val="-4"/>
          <w:sz w:val="32"/>
          <w:szCs w:val="32"/>
          <w:highlight w:val="none"/>
          <w:lang w:val="en-US" w:eastAsia="zh-CN"/>
        </w:rPr>
        <w:t>教学，强化学生工程意识和创新能力培养，提高解决复杂工程问题的能力</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kern w:val="0"/>
          <w:sz w:val="32"/>
          <w:szCs w:val="32"/>
          <w:highlight w:val="none"/>
          <w:lang w:val="en-US" w:eastAsia="zh-CN" w:bidi="ar"/>
        </w:rPr>
        <w:t>场景化。与联合培养单位共建虚拟仿真平台和实习实践基地，在真实环境下开展实践教学，增强学生的实操能力和职业技能</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default" w:ascii="楷体_GB2312" w:hAnsi="楷体_GB2312" w:eastAsia="楷体_GB2312" w:cs="楷体_GB2312"/>
          <w:b/>
          <w:bCs/>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（4）</w:t>
      </w:r>
      <w:r>
        <w:rPr>
          <w:rFonts w:hint="eastAsia" w:ascii="仿宋_GB2312" w:hAnsi="仿宋_GB2312" w:eastAsia="仿宋_GB2312" w:cs="仿宋_GB2312"/>
          <w:color w:val="auto"/>
          <w:kern w:val="0"/>
          <w:sz w:val="32"/>
          <w:szCs w:val="32"/>
          <w:highlight w:val="none"/>
          <w:lang w:val="en-US" w:eastAsia="zh-CN" w:bidi="ar"/>
        </w:rPr>
        <w:t>综合化。以联合培养单位技术革新项目、校企联合攻关项目等作为毕业设计（论文）选题来源，校企双导师全程指导，实行真题真做，鼓励联合开展毕业设计，重点提升学生的工程创新和综合应用能力。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4.激励政策</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en-US" w:eastAsia="zh-CN" w:bidi="ar"/>
        </w:rPr>
        <w:t>学生符合联合培养单位招聘条件的，经考核合格后直接录用。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kern w:val="0"/>
          <w:sz w:val="32"/>
          <w:szCs w:val="32"/>
          <w:highlight w:val="none"/>
          <w:lang w:val="en-US" w:eastAsia="zh-CN" w:bidi="ar"/>
        </w:rPr>
        <w:t>学院与联合培养单位协议商定设立</w:t>
      </w:r>
      <w:r>
        <w:rPr>
          <w:rFonts w:hint="eastAsia" w:ascii="仿宋_GB2312" w:hAnsi="仿宋_GB2312" w:eastAsia="仿宋_GB2312" w:cs="仿宋_GB2312"/>
          <w:color w:val="auto"/>
          <w:spacing w:val="-4"/>
          <w:sz w:val="32"/>
          <w:szCs w:val="32"/>
          <w:highlight w:val="none"/>
          <w:lang w:val="en-US" w:eastAsia="zh-CN"/>
        </w:rPr>
        <w:t>唯实班</w:t>
      </w:r>
      <w:r>
        <w:rPr>
          <w:rFonts w:hint="eastAsia" w:ascii="仿宋_GB2312" w:hAnsi="仿宋_GB2312" w:eastAsia="仿宋_GB2312" w:cs="仿宋_GB2312"/>
          <w:color w:val="auto"/>
          <w:kern w:val="0"/>
          <w:sz w:val="32"/>
          <w:szCs w:val="32"/>
          <w:highlight w:val="none"/>
          <w:lang w:val="en-US" w:eastAsia="zh-CN" w:bidi="ar"/>
        </w:rPr>
        <w:t>专项奖学金。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三、保障措施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1.学校成立卓越工程师创新实验班工作专班，由分管教学工作副校长任组长，教务处、党委学生工作部（学生工作处）、研究生院、计划财务处、实验管理中心、招生就业处负责人及学院院长为成员，负责卓越工程师创新实验班的整体规划、管理、监督与指导等工作，至少一年召开一次工作会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2.</w:t>
      </w:r>
      <w:r>
        <w:rPr>
          <w:rFonts w:hint="eastAsia" w:ascii="仿宋_GB2312" w:hAnsi="仿宋_GB2312" w:eastAsia="仿宋_GB2312" w:cs="仿宋_GB2312"/>
          <w:color w:val="auto"/>
          <w:spacing w:val="-4"/>
          <w:sz w:val="32"/>
          <w:szCs w:val="32"/>
          <w:highlight w:val="none"/>
          <w:lang w:val="en-US" w:eastAsia="zh-CN"/>
        </w:rPr>
        <w:t>卓越工程师创新实验班</w:t>
      </w:r>
      <w:r>
        <w:rPr>
          <w:rFonts w:hint="eastAsia" w:ascii="仿宋_GB2312" w:hAnsi="仿宋_GB2312" w:eastAsia="仿宋_GB2312" w:cs="仿宋_GB2312"/>
          <w:color w:val="auto"/>
          <w:kern w:val="0"/>
          <w:sz w:val="32"/>
          <w:szCs w:val="32"/>
          <w:highlight w:val="none"/>
          <w:lang w:val="en-US" w:eastAsia="zh-CN" w:bidi="ar"/>
        </w:rPr>
        <w:t>学生同等条件下优先推荐参加各级各类学科竞赛，优先获得进入国内外知名院所交流学习和企业实践锻炼的机会。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3.教务处将博学班小班化授课的教学工作量按照实际工作量2倍核算，所在单位将其认定为个人教学工作量；教务处参照研究生指导教师工作量单独核算学术导师</w:t>
      </w:r>
      <w:r>
        <w:rPr>
          <w:rFonts w:hint="default" w:ascii="仿宋_GB2312" w:hAnsi="仿宋_GB2312" w:eastAsia="仿宋_GB2312" w:cs="仿宋_GB2312"/>
          <w:color w:val="auto"/>
          <w:kern w:val="0"/>
          <w:sz w:val="32"/>
          <w:szCs w:val="32"/>
          <w:highlight w:val="none"/>
          <w:lang w:val="en-US" w:eastAsia="zh-CN" w:bidi="ar"/>
        </w:rPr>
        <w:t>工作量。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4.唯实班教学工作量核算标准由学院和联合培养单位协商确定。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5.学校为完成学业的学生颁发“内蒙古工业大学卓越工程师创新实验班”荣誉学位证书。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6.教务处每年向学校报告卓越工程师创新实验班实施成效、存在问题及持续改进措施。</w:t>
      </w:r>
    </w:p>
    <w:p>
      <w:pPr>
        <w:pStyle w:val="2"/>
        <w:spacing w:before="0" w:beforeAutospacing="0" w:after="0" w:afterAutospacing="0" w:line="600" w:lineRule="exact"/>
        <w:ind w:left="0" w:leftChars="0" w:firstLine="640" w:firstLineChars="200"/>
        <w:rPr>
          <w:rFonts w:hint="eastAsia" w:ascii="仿宋_GB2312" w:hAnsi="仿宋_GB2312" w:eastAsia="仿宋_GB2312" w:cs="仿宋_GB2312"/>
          <w:kern w:val="0"/>
          <w:sz w:val="32"/>
          <w:szCs w:val="32"/>
          <w:highlight w:val="none"/>
          <w:lang w:val="en-US" w:eastAsia="zh-CN" w:bidi="ar"/>
        </w:rPr>
      </w:pPr>
      <w:bookmarkStart w:id="1" w:name="_GoBack"/>
      <w:bookmarkEnd w:id="1"/>
      <w:r>
        <w:rPr>
          <w:rFonts w:hint="eastAsia" w:ascii="仿宋_GB2312" w:hAnsi="仿宋_GB2312" w:eastAsia="仿宋_GB2312" w:cs="仿宋_GB2312"/>
          <w:color w:val="auto"/>
          <w:kern w:val="0"/>
          <w:sz w:val="32"/>
          <w:szCs w:val="32"/>
          <w:highlight w:val="none"/>
          <w:lang w:val="en-US" w:eastAsia="zh-CN" w:bidi="ar"/>
        </w:rPr>
        <w:t>7.</w:t>
      </w:r>
      <w:r>
        <w:rPr>
          <w:rFonts w:hint="eastAsia" w:ascii="仿宋_GB2312" w:hAnsi="仿宋_GB2312" w:eastAsia="仿宋_GB2312" w:cs="仿宋_GB2312"/>
          <w:kern w:val="0"/>
          <w:sz w:val="32"/>
          <w:szCs w:val="32"/>
          <w:highlight w:val="none"/>
          <w:lang w:val="en-US" w:eastAsia="zh-CN" w:bidi="ar"/>
        </w:rPr>
        <w:t>学生的选拔、优补与退出依据《内蒙古工业大学卓越工程师创新实验班学生选拔、优补与退出实施细则》执行。</w:t>
      </w:r>
    </w:p>
    <w:p>
      <w:pPr>
        <w:pStyle w:val="2"/>
        <w:ind w:left="0" w:leftChars="0" w:firstLine="0"/>
        <w:rPr>
          <w:rFonts w:hint="eastAsia" w:ascii="仿宋_GB2312" w:hAnsi="仿宋_GB2312" w:eastAsia="仿宋_GB2312" w:cs="仿宋_GB2312"/>
          <w:kern w:val="0"/>
          <w:sz w:val="32"/>
          <w:szCs w:val="32"/>
          <w:highlight w:val="none"/>
          <w:lang w:val="en-US" w:eastAsia="zh-CN" w:bidi="ar"/>
        </w:rPr>
      </w:pPr>
    </w:p>
    <w:p>
      <w:pPr>
        <w:pStyle w:val="2"/>
        <w:ind w:left="0" w:leftChars="0" w:firstLine="0"/>
        <w:rPr>
          <w:rFonts w:hint="eastAsia" w:ascii="仿宋_GB2312" w:hAnsi="仿宋_GB2312" w:eastAsia="仿宋_GB2312" w:cs="仿宋_GB2312"/>
          <w:kern w:val="0"/>
          <w:sz w:val="32"/>
          <w:szCs w:val="32"/>
          <w:highlight w:val="none"/>
          <w:lang w:val="en-US" w:eastAsia="zh-CN" w:bidi="ar"/>
        </w:rPr>
      </w:pPr>
    </w:p>
    <w:p>
      <w:pPr>
        <w:pStyle w:val="2"/>
        <w:ind w:left="0" w:leftChars="0" w:firstLine="0"/>
        <w:rPr>
          <w:rFonts w:hint="eastAsia" w:ascii="仿宋_GB2312" w:hAnsi="仿宋_GB2312" w:eastAsia="仿宋_GB2312" w:cs="仿宋_GB2312"/>
          <w:kern w:val="0"/>
          <w:sz w:val="32"/>
          <w:szCs w:val="32"/>
          <w:highlight w:val="none"/>
          <w:lang w:val="en-US" w:eastAsia="zh-CN" w:bidi="ar"/>
        </w:rPr>
      </w:pPr>
    </w:p>
    <w:p>
      <w:pPr>
        <w:pStyle w:val="2"/>
        <w:ind w:left="0" w:leftChars="0" w:firstLine="0"/>
        <w:rPr>
          <w:rFonts w:hint="eastAsia" w:ascii="仿宋_GB2312" w:hAnsi="仿宋_GB2312" w:eastAsia="仿宋_GB2312" w:cs="仿宋_GB2312"/>
          <w:kern w:val="0"/>
          <w:sz w:val="32"/>
          <w:szCs w:val="32"/>
          <w:highlight w:val="none"/>
          <w:lang w:val="en-US" w:eastAsia="zh-CN" w:bidi="ar"/>
        </w:rPr>
      </w:pPr>
    </w:p>
    <w:p>
      <w:pPr>
        <w:pStyle w:val="2"/>
        <w:ind w:left="0" w:leftChars="0" w:firstLine="0"/>
        <w:rPr>
          <w:rFonts w:hint="eastAsia" w:ascii="仿宋_GB2312" w:hAnsi="仿宋_GB2312" w:eastAsia="仿宋_GB2312" w:cs="仿宋_GB2312"/>
          <w:kern w:val="0"/>
          <w:sz w:val="32"/>
          <w:szCs w:val="32"/>
          <w:highlight w:val="none"/>
          <w:lang w:val="en-US" w:eastAsia="zh-CN" w:bidi="ar"/>
        </w:rPr>
      </w:pPr>
    </w:p>
    <w:p>
      <w:pPr>
        <w:pStyle w:val="2"/>
        <w:ind w:left="0" w:leftChars="0" w:firstLine="0"/>
        <w:rPr>
          <w:rFonts w:hint="eastAsia" w:ascii="仿宋_GB2312" w:hAnsi="仿宋_GB2312" w:eastAsia="仿宋_GB2312" w:cs="仿宋_GB2312"/>
          <w:kern w:val="0"/>
          <w:sz w:val="32"/>
          <w:szCs w:val="32"/>
          <w:highlight w:val="none"/>
          <w:lang w:val="en-US" w:eastAsia="zh-CN" w:bidi="ar"/>
        </w:rPr>
      </w:pPr>
    </w:p>
    <w:p>
      <w:pPr>
        <w:pStyle w:val="2"/>
        <w:ind w:left="0" w:leftChars="0" w:firstLine="0"/>
        <w:rPr>
          <w:rFonts w:ascii="仿宋_GB2312" w:hAnsi="仿宋_GB2312" w:eastAsia="仿宋_GB2312" w:cs="仿宋_GB2312"/>
          <w:kern w:val="0"/>
          <w:sz w:val="32"/>
          <w:szCs w:val="32"/>
          <w:lang w:val="en-US" w:eastAsia="zh-CN" w:bidi="ar-SA"/>
        </w:rPr>
      </w:pPr>
    </w:p>
    <w:p>
      <w:pPr>
        <w:pStyle w:val="2"/>
        <w:rPr>
          <w:rFonts w:ascii="仿宋_GB2312" w:hAnsi="仿宋_GB2312" w:eastAsia="仿宋_GB2312" w:cs="仿宋_GB2312"/>
          <w:kern w:val="0"/>
          <w:sz w:val="32"/>
          <w:szCs w:val="32"/>
          <w:lang w:val="en-US" w:eastAsia="zh-CN" w:bidi="ar-SA"/>
        </w:rPr>
      </w:pPr>
    </w:p>
    <w:p>
      <w:pPr>
        <w:widowControl w:val="0"/>
        <w:adjustRightInd/>
        <w:snapToGrid/>
        <w:spacing w:before="0" w:beforeAutospacing="0" w:after="0" w:afterAutospacing="0" w:line="520" w:lineRule="exact"/>
        <w:jc w:val="both"/>
        <w:rPr>
          <w:rFonts w:ascii="仿宋_GB2312" w:hAnsi="黑体" w:eastAsia="仿宋_GB2312" w:cs="Times New Roman"/>
          <w:kern w:val="2"/>
          <w:sz w:val="28"/>
          <w:szCs w:val="28"/>
        </w:rPr>
      </w:pPr>
      <w:r>
        <w:rPr>
          <w:rFonts w:ascii="仿宋_GB2312" w:hAnsi="黑体" w:eastAsia="仿宋_GB2312" w:cs="Times New Roman"/>
          <w:kern w:val="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wp:posOffset>
                </wp:positionV>
                <wp:extent cx="5753100" cy="317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753100" cy="317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pt;margin-top:1.2pt;height:0.25pt;width:453pt;z-index:251662336;mso-width-relative:page;mso-height-relative:page;" filled="f" stroked="t" coordsize="21600,21600" o:gfxdata="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Y0AkJ0gAAAAQBAAAPAAAAAAAAAAEAIAAAACIA&#10;AABkcnMvZG93bnJldi54bWxQSwECFAAUAAAACACHTuJA88+x09YBAAB3AwAADgAAAAAAAAABACAA&#10;AAAhAQAAZHJzL2Uyb0RvYy54bWxQSwUGAAAAAAYABgBZAQAAaQUAAAAA&#10;">
                <v:fill on="f" focussize="0,0"/>
                <v:stroke color="#000000" joinstyle="round"/>
                <v:imagedata o:title=""/>
                <o:lock v:ext="edit" aspectratio="f"/>
              </v:line>
            </w:pict>
          </mc:Fallback>
        </mc:AlternateContent>
      </w:r>
      <w:r>
        <w:rPr>
          <w:rFonts w:hint="eastAsia" w:ascii="仿宋_GB2312" w:hAnsi="黑体" w:eastAsia="仿宋_GB2312" w:cs="Times New Roman"/>
          <w:kern w:val="2"/>
          <w:sz w:val="28"/>
          <w:szCs w:val="28"/>
        </w:rPr>
        <w:t xml:space="preserve">内蒙古工业大学党政办公室              </w:t>
      </w:r>
      <w:r>
        <w:rPr>
          <w:rFonts w:hint="eastAsia" w:ascii="仿宋_GB2312" w:hAnsi="黑体" w:eastAsia="仿宋_GB2312" w:cs="Times New Roman"/>
          <w:kern w:val="2"/>
          <w:sz w:val="28"/>
          <w:szCs w:val="28"/>
          <w:lang w:val="en-US" w:eastAsia="zh-CN"/>
        </w:rPr>
        <w:t xml:space="preserve">     </w:t>
      </w:r>
      <w:r>
        <w:rPr>
          <w:rFonts w:hint="eastAsia" w:ascii="仿宋_GB2312" w:hAnsi="黑体" w:eastAsia="仿宋_GB2312" w:cs="Times New Roman"/>
          <w:kern w:val="2"/>
          <w:sz w:val="28"/>
          <w:szCs w:val="28"/>
        </w:rPr>
        <w:t>2024年</w:t>
      </w:r>
      <w:r>
        <w:rPr>
          <w:rFonts w:hint="eastAsia" w:ascii="仿宋_GB2312" w:hAnsi="黑体" w:eastAsia="仿宋_GB2312" w:cs="Times New Roman"/>
          <w:kern w:val="2"/>
          <w:sz w:val="28"/>
          <w:szCs w:val="28"/>
          <w:lang w:val="en-US" w:eastAsia="zh-CN"/>
        </w:rPr>
        <w:t>4</w:t>
      </w:r>
      <w:r>
        <w:rPr>
          <w:rFonts w:hint="eastAsia" w:ascii="仿宋_GB2312" w:hAnsi="黑体" w:eastAsia="仿宋_GB2312" w:cs="Times New Roman"/>
          <w:kern w:val="2"/>
          <w:sz w:val="28"/>
          <w:szCs w:val="28"/>
        </w:rPr>
        <w:t>月</w:t>
      </w:r>
      <w:r>
        <w:rPr>
          <w:rFonts w:hint="eastAsia" w:ascii="仿宋_GB2312" w:hAnsi="黑体" w:eastAsia="仿宋_GB2312" w:cs="Times New Roman"/>
          <w:kern w:val="2"/>
          <w:sz w:val="28"/>
          <w:szCs w:val="28"/>
          <w:lang w:val="en-US" w:eastAsia="zh-CN"/>
        </w:rPr>
        <w:t>12</w:t>
      </w:r>
      <w:r>
        <w:rPr>
          <w:rFonts w:hint="eastAsia" w:ascii="仿宋_GB2312" w:hAnsi="黑体" w:eastAsia="仿宋_GB2312" w:cs="Times New Roman"/>
          <w:kern w:val="2"/>
          <w:sz w:val="28"/>
          <w:szCs w:val="28"/>
        </w:rPr>
        <w:t>日制发</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ascii="Calibri" w:hAnsi="Calibri" w:eastAsia="宋体" w:cs="Times New Roman"/>
        </w:rPr>
      </w:pPr>
      <w:r>
        <w:rPr>
          <w:rFonts w:ascii="仿宋_GB2312" w:hAnsi="黑体" w:eastAsia="仿宋_GB2312" w:cs="Times New Roman"/>
          <w:kern w:val="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53100" cy="0"/>
                <wp:effectExtent l="0" t="0" r="0" b="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53pt;z-index:251663360;mso-width-relative:page;mso-height-relative:page;" filled="f" stroked="t" coordsize="21600,21600" o:gfxdata="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1oNS9EAAAACAQAADwAAAAAAAAABACAAAAAiAAAAZHJzL2Rv&#10;d25yZXYueG1sUEsBAhQAFAAAAAgAh07iQOcn64PPAQAAbAMAAA4AAAAAAAAAAQAgAAAAIAEAAGRy&#10;cy9lMm9Eb2MueG1sUEsFBgAAAAAGAAYAWQEAAGEFAAAAAA==&#10;">
                <v:fill on="f" focussize="0,0"/>
                <v:stroke color="#000000" joinstyle="round"/>
                <v:imagedata o:title=""/>
                <o:lock v:ext="edit" aspectratio="f"/>
              </v:line>
            </w:pict>
          </mc:Fallback>
        </mc:AlternateContent>
      </w:r>
      <w:r>
        <w:rPr>
          <w:rFonts w:hint="eastAsia" w:ascii="仿宋_GB2312" w:hAnsi="黑体" w:eastAsia="仿宋_GB2312" w:cs="Times New Roman"/>
          <w:kern w:val="2"/>
          <w:sz w:val="28"/>
          <w:szCs w:val="28"/>
        </w:rPr>
        <w:t>上传办公自动化系统</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p>
    <w:sectPr>
      <w:footerReference r:id="rId3" w:type="default"/>
      <w:pgSz w:w="11906" w:h="16838"/>
      <w:pgMar w:top="2041" w:right="1800" w:bottom="1701"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0A9AC8-91C8-48C8-90CF-6894DB87A3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E38B46F-171C-46A7-8751-030E4D19DB09}"/>
  </w:font>
  <w:font w:name="仿宋_GB2312">
    <w:panose1 w:val="02010609030101010101"/>
    <w:charset w:val="86"/>
    <w:family w:val="auto"/>
    <w:pitch w:val="default"/>
    <w:sig w:usb0="00000001" w:usb1="080E0000" w:usb2="00000000" w:usb3="00000000" w:csb0="00040000" w:csb1="00000000"/>
    <w:embedRegular r:id="rId3" w:fontKey="{77FCF289-C8AF-422C-BEBD-86F02E4175B9}"/>
  </w:font>
  <w:font w:name="方正小标宋简体">
    <w:panose1 w:val="03000509000000000000"/>
    <w:charset w:val="86"/>
    <w:family w:val="auto"/>
    <w:pitch w:val="default"/>
    <w:sig w:usb0="00000001" w:usb1="080E0000" w:usb2="00000000" w:usb3="00000000" w:csb0="00040000" w:csb1="00000000"/>
    <w:embedRegular r:id="rId4" w:fontKey="{AC8B9E99-2168-4E6A-8DA6-A2E8B3B67FB3}"/>
  </w:font>
  <w:font w:name="仿宋">
    <w:panose1 w:val="02010609060101010101"/>
    <w:charset w:val="86"/>
    <w:family w:val="auto"/>
    <w:pitch w:val="default"/>
    <w:sig w:usb0="800002BF" w:usb1="38CF7CFA" w:usb2="00000016" w:usb3="00000000" w:csb0="00040001" w:csb1="00000000"/>
    <w:embedRegular r:id="rId5" w:fontKey="{A79CBE8C-8B29-40E8-9951-B5BBBDC4FB5F}"/>
  </w:font>
  <w:font w:name="楷体_GB2312">
    <w:panose1 w:val="02010609030101010101"/>
    <w:charset w:val="86"/>
    <w:family w:val="auto"/>
    <w:pitch w:val="default"/>
    <w:sig w:usb0="00000001" w:usb1="080E0000" w:usb2="00000000" w:usb3="00000000" w:csb0="00040000" w:csb1="00000000"/>
    <w:embedRegular r:id="rId6" w:fontKey="{937493A2-7325-426E-AE57-5D1C7D1E79D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A3ZjVjZGZkYzhiOTM2Zjk4YmYyMWZmYTRkOGQifQ=="/>
  </w:docVars>
  <w:rsids>
    <w:rsidRoot w:val="0A381F00"/>
    <w:rsid w:val="023C75A5"/>
    <w:rsid w:val="027E2F28"/>
    <w:rsid w:val="03605910"/>
    <w:rsid w:val="060D18FC"/>
    <w:rsid w:val="06847148"/>
    <w:rsid w:val="06BB0FCF"/>
    <w:rsid w:val="07616241"/>
    <w:rsid w:val="08720A91"/>
    <w:rsid w:val="08997D5B"/>
    <w:rsid w:val="093C161F"/>
    <w:rsid w:val="09641CEB"/>
    <w:rsid w:val="099B5350"/>
    <w:rsid w:val="0A381F00"/>
    <w:rsid w:val="0B6A7B4A"/>
    <w:rsid w:val="0C34661F"/>
    <w:rsid w:val="0E4833FA"/>
    <w:rsid w:val="0FF052B6"/>
    <w:rsid w:val="112E519B"/>
    <w:rsid w:val="1171074F"/>
    <w:rsid w:val="11E54EEB"/>
    <w:rsid w:val="12AB146B"/>
    <w:rsid w:val="12D02975"/>
    <w:rsid w:val="16B6132C"/>
    <w:rsid w:val="1719409D"/>
    <w:rsid w:val="178C047B"/>
    <w:rsid w:val="18AD6B08"/>
    <w:rsid w:val="18E03644"/>
    <w:rsid w:val="19431B18"/>
    <w:rsid w:val="1CDC0115"/>
    <w:rsid w:val="1E513C5C"/>
    <w:rsid w:val="1EDF46B8"/>
    <w:rsid w:val="226755FF"/>
    <w:rsid w:val="22BC1347"/>
    <w:rsid w:val="22EF28B1"/>
    <w:rsid w:val="23505CF8"/>
    <w:rsid w:val="235231BE"/>
    <w:rsid w:val="23D308A7"/>
    <w:rsid w:val="24392A06"/>
    <w:rsid w:val="25B6534D"/>
    <w:rsid w:val="26120603"/>
    <w:rsid w:val="265C6D6F"/>
    <w:rsid w:val="26827ABF"/>
    <w:rsid w:val="29E51041"/>
    <w:rsid w:val="2A3A601F"/>
    <w:rsid w:val="2E35476B"/>
    <w:rsid w:val="2F134449"/>
    <w:rsid w:val="2FC61D9C"/>
    <w:rsid w:val="334C7279"/>
    <w:rsid w:val="34B34216"/>
    <w:rsid w:val="34CF42ED"/>
    <w:rsid w:val="35002E80"/>
    <w:rsid w:val="35281458"/>
    <w:rsid w:val="39C75067"/>
    <w:rsid w:val="3BDF1A95"/>
    <w:rsid w:val="3D143C18"/>
    <w:rsid w:val="3E450FDD"/>
    <w:rsid w:val="3F2E08F4"/>
    <w:rsid w:val="40574C1C"/>
    <w:rsid w:val="420936C7"/>
    <w:rsid w:val="42FC5CB0"/>
    <w:rsid w:val="439B27FA"/>
    <w:rsid w:val="44021745"/>
    <w:rsid w:val="44666F40"/>
    <w:rsid w:val="452A0987"/>
    <w:rsid w:val="464C60DD"/>
    <w:rsid w:val="467B429B"/>
    <w:rsid w:val="4B3639AE"/>
    <w:rsid w:val="4B493410"/>
    <w:rsid w:val="4BA001A3"/>
    <w:rsid w:val="4C0E3FEE"/>
    <w:rsid w:val="4D2A71A9"/>
    <w:rsid w:val="4D5B54FA"/>
    <w:rsid w:val="4D6A3FBD"/>
    <w:rsid w:val="4ED32BBB"/>
    <w:rsid w:val="50B576FA"/>
    <w:rsid w:val="51442244"/>
    <w:rsid w:val="51DE5A35"/>
    <w:rsid w:val="527A5E25"/>
    <w:rsid w:val="52E23A89"/>
    <w:rsid w:val="54B733B8"/>
    <w:rsid w:val="54C91660"/>
    <w:rsid w:val="552E0171"/>
    <w:rsid w:val="559B003B"/>
    <w:rsid w:val="56DE2F1C"/>
    <w:rsid w:val="571D387C"/>
    <w:rsid w:val="57B337F0"/>
    <w:rsid w:val="58820CC8"/>
    <w:rsid w:val="58FD3A4E"/>
    <w:rsid w:val="5BAD3FED"/>
    <w:rsid w:val="5E760643"/>
    <w:rsid w:val="5FFA094E"/>
    <w:rsid w:val="60255196"/>
    <w:rsid w:val="609F35B2"/>
    <w:rsid w:val="60BA435A"/>
    <w:rsid w:val="614F535D"/>
    <w:rsid w:val="615B300D"/>
    <w:rsid w:val="629C3446"/>
    <w:rsid w:val="68A426EE"/>
    <w:rsid w:val="6AE93ADE"/>
    <w:rsid w:val="6B3446CD"/>
    <w:rsid w:val="6B821CBE"/>
    <w:rsid w:val="6BDC2BEB"/>
    <w:rsid w:val="6D6A6C9B"/>
    <w:rsid w:val="6E367F22"/>
    <w:rsid w:val="74AF344E"/>
    <w:rsid w:val="778B453C"/>
    <w:rsid w:val="78C167AC"/>
    <w:rsid w:val="7B4C55C0"/>
    <w:rsid w:val="7C23124E"/>
    <w:rsid w:val="7D692D1D"/>
    <w:rsid w:val="7D6B754E"/>
    <w:rsid w:val="7E0B5081"/>
    <w:rsid w:val="7E3A5A07"/>
    <w:rsid w:val="7ED5053A"/>
    <w:rsid w:val="7F60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rPr>
      <w:rFonts w:ascii="Times New Roman"/>
      <w:sz w:val="21"/>
    </w:rPr>
  </w:style>
  <w:style w:type="paragraph" w:styleId="3">
    <w:name w:val="Body Text Indent"/>
    <w:basedOn w:val="1"/>
    <w:qFormat/>
    <w:uiPriority w:val="0"/>
    <w:pPr>
      <w:widowControl/>
      <w:spacing w:before="100" w:beforeAutospacing="1" w:after="100" w:afterAutospacing="1" w:line="312" w:lineRule="auto"/>
      <w:jc w:val="left"/>
    </w:pPr>
    <w:rPr>
      <w:rFonts w:ascii="宋体" w:hAnsi="宋体"/>
      <w:kern w:val="0"/>
      <w:sz w:val="24"/>
      <w:szCs w:val="20"/>
    </w:rPr>
  </w:style>
  <w:style w:type="paragraph" w:styleId="7">
    <w:name w:val="annotation text"/>
    <w:basedOn w:val="1"/>
    <w:qFormat/>
    <w:uiPriority w:val="0"/>
    <w:pPr>
      <w:jc w:val="left"/>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Style1"/>
    <w:basedOn w:val="1"/>
    <w:qFormat/>
    <w:uiPriority w:val="0"/>
    <w:pPr>
      <w:widowControl/>
      <w:tabs>
        <w:tab w:val="left" w:pos="-720"/>
      </w:tabs>
      <w:spacing w:after="120"/>
    </w:pPr>
    <w:rPr>
      <w:spacing w:val="-3"/>
      <w:kern w:val="0"/>
      <w:sz w:val="24"/>
      <w:szCs w:val="20"/>
      <w:lang w:val="en-AU"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2023-11-21T06:48:00Z</dcterms:created>
  <dc:creator>洪海龙</dc:creator>
  <cp:lastModifiedBy>浩日娃</cp:lastModifiedBy>
  <cp:lastPrinted>2024-03-31T09:26:00Z</cp:lastPrinted>
  <dcterms:modified xsi:type="dcterms:W3CDTF">2024-04-16T02:35:23Z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E9878FDFF167465ABFC34FCF3137BE25_13</vt:lpwstr>
  </property>
</Properties>
</file>