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内蒙古工业大学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课程思政示范专业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立项建设</w:t>
      </w:r>
      <w:r>
        <w:rPr>
          <w:rFonts w:hint="eastAsia" w:ascii="方正小标宋简体" w:eastAsia="方正小标宋简体"/>
          <w:sz w:val="44"/>
          <w:szCs w:val="44"/>
        </w:rPr>
        <w:t>申报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书</w:t>
      </w: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506" w:firstLineChars="500"/>
        <w:textAlignment w:val="auto"/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学院名称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506" w:firstLineChars="500"/>
        <w:textAlignment w:val="auto"/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  <w:t>专业名称：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506" w:firstLineChars="500"/>
        <w:textAlignment w:val="auto"/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  <w:t>专业代码：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506" w:firstLineChars="500"/>
        <w:textAlignment w:val="auto"/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  <w:t>专 业 类：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506" w:firstLineChars="500"/>
        <w:textAlignment w:val="auto"/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  <w:t>专业负责人：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506" w:firstLineChars="500"/>
        <w:textAlignment w:val="auto"/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1506" w:firstLineChars="500"/>
        <w:textAlignment w:val="auto"/>
        <w:rPr>
          <w:rFonts w:hint="default" w:ascii="宋体" w:hAnsi="宋体" w:cs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u w:val="none"/>
          <w:lang w:val="en-US" w:eastAsia="zh-CN"/>
        </w:rPr>
        <w:t>填表日期：</w:t>
      </w:r>
      <w:r>
        <w:rPr>
          <w:rFonts w:hint="eastAsia" w:ascii="宋体" w:hAnsi="宋体" w:cs="宋体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内蒙古工业大学教务处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写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说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明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一、请逐项认真填写，申报内容实事求是、真实可靠，文字表达严谨规范、简明扼要。</w:t>
      </w:r>
    </w:p>
    <w:p>
      <w:pPr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、表中各项内容用</w:t>
      </w:r>
      <w:r>
        <w:rPr>
          <w:rFonts w:eastAsia="仿宋_GB2312"/>
          <w:sz w:val="30"/>
          <w:szCs w:val="30"/>
        </w:rPr>
        <w:t>“</w:t>
      </w:r>
      <w:r>
        <w:rPr>
          <w:rFonts w:hint="eastAsia" w:ascii="仿宋_GB2312" w:eastAsia="仿宋_GB2312"/>
          <w:sz w:val="30"/>
          <w:szCs w:val="30"/>
        </w:rPr>
        <w:t>小四</w:t>
      </w:r>
      <w:r>
        <w:rPr>
          <w:rFonts w:eastAsia="仿宋_GB2312"/>
          <w:sz w:val="30"/>
          <w:szCs w:val="30"/>
        </w:rPr>
        <w:t>”</w:t>
      </w:r>
      <w:r>
        <w:rPr>
          <w:rFonts w:hint="eastAsia" w:ascii="仿宋_GB2312" w:eastAsia="仿宋_GB2312"/>
          <w:sz w:val="30"/>
          <w:szCs w:val="30"/>
        </w:rPr>
        <w:t>号仿宋字体填写，单倍行距；表格栏高不足处可自行增加，排版务求整洁清晰、页码连贯。</w:t>
      </w:r>
    </w:p>
    <w:p>
      <w:pPr>
        <w:spacing w:line="36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、申报书与所有附件材料用</w:t>
      </w:r>
      <w:r>
        <w:rPr>
          <w:rFonts w:eastAsia="仿宋_GB2312"/>
          <w:sz w:val="30"/>
          <w:szCs w:val="30"/>
        </w:rPr>
        <w:t>A4</w:t>
      </w:r>
      <w:r>
        <w:rPr>
          <w:rFonts w:hint="eastAsia" w:ascii="仿宋_GB2312" w:eastAsia="仿宋_GB2312"/>
          <w:sz w:val="30"/>
          <w:szCs w:val="30"/>
        </w:rPr>
        <w:t>纸双面打印并装订成册。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341"/>
        <w:gridCol w:w="919"/>
        <w:gridCol w:w="994"/>
        <w:gridCol w:w="1357"/>
        <w:gridCol w:w="670"/>
        <w:gridCol w:w="55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专业基本情况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3735" w:type="pct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专业建设情况</w:t>
            </w:r>
          </w:p>
        </w:tc>
        <w:tc>
          <w:tcPr>
            <w:tcW w:w="3735" w:type="pct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t>国家级一流本科专业建设点</w:t>
            </w:r>
          </w:p>
          <w:p>
            <w:pPr>
              <w:spacing w:line="480" w:lineRule="exact"/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lang w:eastAsia="zh-CN"/>
              </w:rPr>
              <w:t>自治区级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t>一流本科专业建设点</w:t>
            </w:r>
          </w:p>
          <w:p>
            <w:pPr>
              <w:spacing w:line="480" w:lineRule="exact"/>
              <w:rPr>
                <w:rFonts w:hint="eastAsia" w:ascii="仿宋_GB2312" w:hAnsi="Calibri" w:eastAsia="仿宋_GB2312"/>
                <w:sz w:val="30"/>
                <w:szCs w:val="30"/>
                <w:u w:val="single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  <w:lang w:eastAsia="zh-CN"/>
              </w:rPr>
              <w:t>校级</w:t>
            </w: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t>一流本科专业建设点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专业简介</w:t>
            </w:r>
          </w:p>
        </w:tc>
        <w:tc>
          <w:tcPr>
            <w:tcW w:w="3735" w:type="pct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专业负责人基本情况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2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23" w:type="pct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22" w:type="pct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23" w:type="pct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122" w:type="pct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9" w:type="pct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423" w:type="pct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  <w:jc w:val="center"/>
        </w:trPr>
        <w:tc>
          <w:tcPr>
            <w:tcW w:w="477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  <w:t>课程思政建设情况</w:t>
            </w:r>
          </w:p>
        </w:tc>
        <w:tc>
          <w:tcPr>
            <w:tcW w:w="3735" w:type="pct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</w:rPr>
              <w:t>（描述专业负责人课程思政建设教学实践、研究情况及获得的课程思政相关奖励情况，300字以内）</w:t>
            </w:r>
          </w:p>
          <w:p>
            <w:pPr>
              <w:rPr>
                <w:rFonts w:hint="eastAsia"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获批省级及以上本科课程思政示范课程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等级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课程名称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课程负责人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国家级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省级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建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设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校级课程思政课程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20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课程名称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课程类别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20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20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20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承担课程思政教学改革专项课题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序号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等级</w:t>
            </w:r>
          </w:p>
        </w:tc>
        <w:tc>
          <w:tcPr>
            <w:tcW w:w="1515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课题名称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</w:rPr>
              <w:t>立项时间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58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国家级</w:t>
            </w:r>
          </w:p>
        </w:tc>
        <w:tc>
          <w:tcPr>
            <w:tcW w:w="151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58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省级</w:t>
            </w:r>
          </w:p>
        </w:tc>
        <w:tc>
          <w:tcPr>
            <w:tcW w:w="151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3</w:t>
            </w:r>
          </w:p>
        </w:tc>
        <w:tc>
          <w:tcPr>
            <w:tcW w:w="58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校级</w:t>
            </w:r>
          </w:p>
        </w:tc>
        <w:tc>
          <w:tcPr>
            <w:tcW w:w="151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583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1515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highlight w:val="none"/>
              </w:rPr>
              <w:t>开展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  <w:lang w:bidi="ar"/>
              </w:rPr>
              <w:t>课程思政专项教研活动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  <w:t>活动主题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  <w:t>时间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  <w:lang w:eastAsia="zh-CN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3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…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8"/>
                <w:szCs w:val="28"/>
                <w:highlight w:val="none"/>
                <w:lang w:eastAsia="zh-CN"/>
              </w:rPr>
              <w:t>参加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  <w:lang w:bidi="ar"/>
              </w:rPr>
              <w:t>课程思政专项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highlight w:val="none"/>
                <w:lang w:eastAsia="zh-CN" w:bidi="ar"/>
              </w:rPr>
              <w:t>学习培训</w:t>
            </w: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</w:rPr>
              <w:t>序号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  <w:lang w:eastAsia="zh-CN"/>
              </w:rPr>
              <w:t>学习培训</w:t>
            </w: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  <w:t>主题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  <w:t>时间</w:t>
            </w: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</w:pP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  <w:lang w:eastAsia="zh-CN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1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2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64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5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 w:cs="仿宋"/>
                <w:sz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sz w:val="24"/>
                <w:highlight w:val="none"/>
              </w:rPr>
              <w:t>…</w:t>
            </w:r>
          </w:p>
        </w:tc>
        <w:tc>
          <w:tcPr>
            <w:tcW w:w="137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Calibri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exact"/>
          <w:jc w:val="center"/>
        </w:trPr>
        <w:tc>
          <w:tcPr>
            <w:tcW w:w="12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bidi="ar"/>
              </w:rPr>
              <w:t>马工程重点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bidi="ar"/>
              </w:rPr>
              <w:t>教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 w:bidi="ar"/>
              </w:rPr>
              <w:t>材选用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bidi="ar"/>
              </w:rPr>
              <w:t>情况</w:t>
            </w:r>
          </w:p>
        </w:tc>
        <w:tc>
          <w:tcPr>
            <w:tcW w:w="373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  <w:lang w:val="en-US" w:eastAsia="zh-CN"/>
              </w:rPr>
              <w:t>使用马工程重点教材课程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  <w:u w:val="none"/>
                <w:lang w:val="en-US" w:eastAsia="zh-CN"/>
              </w:rPr>
              <w:t>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" w:eastAsia="仿宋_GB2312" w:cs="仿宋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  <w:u w:val="none"/>
                <w:lang w:val="en-US" w:eastAsia="zh-CN"/>
              </w:rPr>
              <w:t xml:space="preserve">是否使用马工程重点教材   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szCs w:val="24"/>
                <w:highlight w:val="none"/>
                <w:u w:val="none"/>
                <w:lang w:val="en-US" w:eastAsia="zh-CN"/>
              </w:rPr>
              <w:t>是</w:t>
            </w:r>
            <w:r>
              <w:rPr>
                <w:rFonts w:hint="eastAsia" w:ascii="仿宋_GB2312" w:hAnsi="Calibri" w:eastAsia="仿宋_GB2312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/>
                <w:b/>
                <w:bCs/>
                <w:sz w:val="24"/>
                <w:szCs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Calibri" w:eastAsia="仿宋_GB2312"/>
                <w:b/>
                <w:bCs/>
                <w:sz w:val="24"/>
                <w:szCs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Calibri" w:eastAsia="仿宋_GB2312"/>
                <w:sz w:val="24"/>
                <w:highlight w:val="green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  <w:lang w:val="en-US" w:eastAsia="zh-CN"/>
              </w:rPr>
              <w:t>马工程重点教材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</w:rPr>
              <w:t>使用率</w:t>
            </w:r>
            <w:r>
              <w:rPr>
                <w:rFonts w:hint="eastAsia" w:ascii="仿宋_GB2312" w:hAnsi="仿宋" w:eastAsia="仿宋_GB2312" w:cs="仿宋"/>
                <w:b/>
                <w:bCs/>
                <w:sz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</w:rPr>
              <w:t>％</w:t>
            </w:r>
            <w:r>
              <w:rPr>
                <w:rFonts w:hint="eastAsia" w:ascii="仿宋_GB2312" w:hAnsi="Calibri" w:eastAsia="仿宋_GB2312"/>
                <w:b/>
                <w:bCs/>
                <w:sz w:val="24"/>
                <w:highlight w:val="none"/>
                <w:lang w:eastAsia="zh-CN"/>
              </w:rPr>
              <w:t>。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二、内容建设</w:t>
      </w:r>
    </w:p>
    <w:tbl>
      <w:tblPr>
        <w:tblStyle w:val="4"/>
        <w:tblW w:w="502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一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落实习近平新时代中国特色社会主义思想进课程教材、培养方案中落实课程思政的举措和方法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（描述本专业结合专业特点，落实习近平新时代中国特色社会主义思想进课程教材，在培养方案的人才培养目标、毕业要求中落实课程思政要求，建立课程育人目标与专业育人目标的支撑关系情况</w:t>
            </w:r>
            <w:r>
              <w:rPr>
                <w:rFonts w:hint="eastAsia" w:ascii="仿宋_GB2312" w:hAnsi="Calibri" w:eastAsia="仿宋_GB2312"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仿宋_GB2312" w:hAnsi="Calibri" w:eastAsia="仿宋_GB2312"/>
                <w:sz w:val="20"/>
                <w:szCs w:val="22"/>
                <w:lang w:val="en-US" w:eastAsia="zh-CN"/>
              </w:rPr>
              <w:t>800字以内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已具备的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具体实施方案及分阶段计划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预期成果及效果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Calibri" w:eastAsia="仿宋_GB2312"/>
                <w:sz w:val="20"/>
                <w:szCs w:val="22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课程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中融入思政元素情况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（描述本专业在课程</w:t>
            </w:r>
            <w:r>
              <w:rPr>
                <w:rFonts w:hint="eastAsia" w:ascii="仿宋_GB2312" w:hAnsi="Calibri" w:eastAsia="仿宋_GB2312"/>
                <w:sz w:val="20"/>
                <w:szCs w:val="22"/>
                <w:lang w:eastAsia="zh-CN"/>
              </w:rPr>
              <w:t>标准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的教学目标、教学内容等方面融入思政元素情况，</w:t>
            </w:r>
            <w:r>
              <w:rPr>
                <w:rFonts w:hint="eastAsia" w:ascii="仿宋_GB2312" w:hAnsi="Calibri" w:eastAsia="仿宋_GB2312"/>
                <w:sz w:val="20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00字以内）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已具备的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具体实施方案及分阶段计划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预期成果及效果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专业课程思政教学体系构建情况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（描述本专业在公共基础课程、专业教育课程、实践类课程等各类课程、教材中落实课程思政要求的举措和方法</w:t>
            </w:r>
            <w:r>
              <w:rPr>
                <w:rFonts w:hint="eastAsia" w:ascii="仿宋_GB2312" w:hAnsi="Calibri" w:eastAsia="仿宋_GB2312"/>
                <w:sz w:val="20"/>
                <w:szCs w:val="22"/>
                <w:lang w:eastAsia="zh-CN"/>
              </w:rPr>
              <w:t>，</w:t>
            </w:r>
            <w:r>
              <w:rPr>
                <w:rFonts w:hint="eastAsia" w:ascii="仿宋_GB2312" w:hAnsi="Calibri" w:eastAsia="仿宋_GB2312"/>
                <w:sz w:val="20"/>
                <w:szCs w:val="22"/>
                <w:lang w:val="en-US" w:eastAsia="zh-CN"/>
              </w:rPr>
              <w:t>800字以内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已具备的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具体实施方案及分阶段计划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预期成果及效果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eastAsia="仿宋_GB2312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思政课教师与专业协同落实课程思政要求情况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（描述思政课教师与本专业、专业课教师结对，参与培养方案修订，参加课程团队教研活动，在课程团队建设、教学资源建设、课程教学改革中落实课程思政要求情况，</w:t>
            </w:r>
            <w:r>
              <w:rPr>
                <w:rFonts w:hint="eastAsia" w:ascii="仿宋_GB2312" w:hAnsi="Calibri" w:eastAsia="仿宋_GB2312"/>
                <w:sz w:val="20"/>
                <w:szCs w:val="22"/>
                <w:lang w:val="en-US" w:eastAsia="zh-CN"/>
              </w:rPr>
              <w:t>8</w:t>
            </w:r>
            <w:r>
              <w:rPr>
                <w:rFonts w:ascii="仿宋_GB2312" w:hAnsi="Calibri" w:eastAsia="仿宋_GB2312"/>
                <w:sz w:val="20"/>
                <w:szCs w:val="22"/>
              </w:rPr>
              <w:t>00</w:t>
            </w:r>
            <w:r>
              <w:rPr>
                <w:rFonts w:hint="eastAsia" w:ascii="仿宋_GB2312" w:hAnsi="Calibri" w:eastAsia="仿宋_GB2312"/>
                <w:sz w:val="20"/>
                <w:szCs w:val="2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已具备的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具体实施方案及分阶段计划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预期成果及效果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b/>
                <w:bCs/>
                <w:sz w:val="24"/>
                <w:szCs w:val="24"/>
                <w:lang w:val="en-US" w:eastAsia="zh-CN"/>
              </w:rPr>
              <w:t>（五）团队建设情况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</w:rPr>
              <w:t>描述本专业落实学校师德师风专项工作文件制度，把师德师风作为评价教师队伍素质的第一标准，扎实推进师德师风建设情况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本专业在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师德师风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方面获得的荣誉或奖励情况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教书育人、课程思政教学竞赛等方面获得的荣誉或奖励情况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exac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已具备的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基础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exac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具体实施方案及分阶段计划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8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预期成果及效果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_GB2312" w:hAnsi="Calibri" w:eastAsia="仿宋_GB2312"/>
          <w:sz w:val="24"/>
        </w:rPr>
      </w:pPr>
    </w:p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>四、</w:t>
      </w:r>
      <w:r>
        <w:rPr>
          <w:rFonts w:hint="eastAsia" w:eastAsia="黑体"/>
          <w:sz w:val="32"/>
          <w:szCs w:val="32"/>
          <w:lang w:val="en-US" w:eastAsia="zh-CN"/>
        </w:rPr>
        <w:t>对</w:t>
      </w:r>
      <w:r>
        <w:rPr>
          <w:rFonts w:hint="eastAsia" w:ascii="黑体" w:hAnsi="黑体" w:eastAsia="黑体"/>
          <w:sz w:val="32"/>
          <w:szCs w:val="32"/>
        </w:rPr>
        <w:t>专业负责人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政审意见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5000" w:type="pc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（请对专业负责人近三年的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政治立场、违法违纪、教学事故、学术不端、师德师风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等方面做出审查意见。）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1960" w:firstLineChars="700"/>
              <w:jc w:val="left"/>
              <w:textAlignment w:val="auto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党总支（党组织）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书记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160" w:firstLineChars="2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    月    日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、学院（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</w:t>
      </w:r>
      <w:r>
        <w:rPr>
          <w:rFonts w:hint="eastAsia" w:ascii="黑体" w:hAnsi="黑体" w:eastAsia="黑体"/>
          <w:sz w:val="32"/>
          <w:szCs w:val="32"/>
        </w:rPr>
        <w:t>）意见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5000" w:type="pc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738" w:firstLineChars="978"/>
              <w:jc w:val="left"/>
              <w:textAlignment w:val="auto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学院（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分管领导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320" w:firstLineChars="1900"/>
              <w:jc w:val="left"/>
              <w:textAlignment w:val="auto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0" w:firstLineChars="2200"/>
              <w:jc w:val="left"/>
              <w:textAlignment w:val="auto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    月    日</w:t>
            </w:r>
          </w:p>
        </w:tc>
      </w:tr>
    </w:tbl>
    <w:p>
      <w:pPr>
        <w:jc w:val="left"/>
        <w:rPr>
          <w:rFonts w:eastAsia="黑体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、学校意见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napToGrid w:val="0"/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4480" w:firstLineChars="1600"/>
              <w:jc w:val="left"/>
              <w:textAlignment w:val="auto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学校负责人签字：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5040" w:firstLineChars="1800"/>
              <w:jc w:val="left"/>
              <w:textAlignment w:val="auto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6160" w:firstLineChars="2200"/>
              <w:textAlignment w:val="auto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年    月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0A34ED-0B7A-45F7-9E5F-FC71FD9C4BF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5200B79A-D259-41CD-9523-E6C68BA6F9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52988E7-A19A-4968-9E9C-3D357CF72A4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6F90BB4-DFCD-4D8D-83C1-366F36D2651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7DD231C-B1FF-4C1D-BF08-5227AF78D6F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12EE927D-DC80-48E2-9939-9BBE2D1E72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ZTVmYTNiNmM1NjQ4NjI5OTUyYzRkYzI4NTdmODEifQ=="/>
  </w:docVars>
  <w:rsids>
    <w:rsidRoot w:val="004A65F4"/>
    <w:rsid w:val="004A65F4"/>
    <w:rsid w:val="01C36F4A"/>
    <w:rsid w:val="057558B8"/>
    <w:rsid w:val="0A9C3B86"/>
    <w:rsid w:val="0EA62AAA"/>
    <w:rsid w:val="0EE37F80"/>
    <w:rsid w:val="0F0F0EB2"/>
    <w:rsid w:val="0FF614A5"/>
    <w:rsid w:val="14AD5D74"/>
    <w:rsid w:val="17E56F60"/>
    <w:rsid w:val="189159F1"/>
    <w:rsid w:val="1A307C1A"/>
    <w:rsid w:val="1BA77A24"/>
    <w:rsid w:val="1F252287"/>
    <w:rsid w:val="23B140E1"/>
    <w:rsid w:val="2A5A50A6"/>
    <w:rsid w:val="2A926F33"/>
    <w:rsid w:val="2AAA5EE8"/>
    <w:rsid w:val="2F195040"/>
    <w:rsid w:val="2F7703C6"/>
    <w:rsid w:val="2FB32E13"/>
    <w:rsid w:val="2FCC4F60"/>
    <w:rsid w:val="36624145"/>
    <w:rsid w:val="3C2E443C"/>
    <w:rsid w:val="430D15F4"/>
    <w:rsid w:val="443A6B7D"/>
    <w:rsid w:val="466A0AEE"/>
    <w:rsid w:val="4C8B2AFA"/>
    <w:rsid w:val="504E24EF"/>
    <w:rsid w:val="52915E76"/>
    <w:rsid w:val="53531D5F"/>
    <w:rsid w:val="596573F0"/>
    <w:rsid w:val="59683016"/>
    <w:rsid w:val="5C287DC4"/>
    <w:rsid w:val="5D9F73C9"/>
    <w:rsid w:val="6009349D"/>
    <w:rsid w:val="60B96223"/>
    <w:rsid w:val="63376E88"/>
    <w:rsid w:val="65D5353C"/>
    <w:rsid w:val="6CBF3613"/>
    <w:rsid w:val="6DAB0DFE"/>
    <w:rsid w:val="6E802F39"/>
    <w:rsid w:val="6EDC018F"/>
    <w:rsid w:val="6F716FD1"/>
    <w:rsid w:val="74621C7E"/>
    <w:rsid w:val="7C50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2023-08-31T07:52:00Z</dcterms:created>
  <dc:creator>徐睿琛</dc:creator>
  <cp:lastModifiedBy>CZhang</cp:lastModifiedBy>
  <dcterms:modified xsi:type="dcterms:W3CDTF">2023-11-16T00:51:32Z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D59460029D694CED8AB91DE064F5E17A_13</vt:lpwstr>
  </property>
</Properties>
</file>