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内蒙古工业大学</w:t>
      </w:r>
      <w:r>
        <w:rPr>
          <w:rFonts w:eastAsia="方正小标宋简体"/>
          <w:sz w:val="36"/>
          <w:szCs w:val="36"/>
        </w:rPr>
        <w:t>课程思政示范专业建设指标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95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eastAsia="仿宋_GB2312"/>
                <w:b/>
                <w:sz w:val="28"/>
                <w:szCs w:val="28"/>
                <w:highlight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指标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指标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1.培养方案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15分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1.1培养目标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结合专业特点，贯彻OBE理念，在人才培养目标、毕业要求中落实课程思政要求，构建科学合理的课程思政教学体系。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1.2课程体系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课程体系设计科学合理，符合学科专业和课程思政教育规律，坚持知识传授、能力培养和价值引领相统一，建立课程育人目标与专业育人目标的支撑关系。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课程标准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完善和修订课程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标准</w:t>
            </w:r>
            <w:r>
              <w:rPr>
                <w:rFonts w:eastAsia="仿宋_GB2312"/>
                <w:sz w:val="28"/>
                <w:szCs w:val="28"/>
                <w:highlight w:val="none"/>
              </w:rPr>
              <w:t>，在教学目标、教学内容、教学设计和课程考核各方面均要体现思政元素。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2.课程建设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20分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2.1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通识教育课和学科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基础课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通识教育课和学科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基础课应充分发挥厚植爱国情怀、加强品德修养、坚定理想信念和提升综合素质的核心作用。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2.2专业课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根据本专业课程思政目标，深度挖掘提炼专业教育课程中所蕴含的思想价值和精神内涵，梳理出所有专业课的课程思政建设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内容</w:t>
            </w:r>
            <w:r>
              <w:rPr>
                <w:rFonts w:eastAsia="仿宋_GB2312"/>
                <w:sz w:val="28"/>
                <w:szCs w:val="28"/>
                <w:highlight w:val="none"/>
              </w:rPr>
              <w:t>。充分将课程思政元素融入实验实习、创新创业、社会实践等实践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教学中</w:t>
            </w:r>
            <w:r>
              <w:rPr>
                <w:rFonts w:eastAsia="仿宋_GB2312"/>
                <w:sz w:val="28"/>
                <w:szCs w:val="28"/>
                <w:highlight w:val="none"/>
              </w:rPr>
              <w:t>，弘扬劳动精神、锤炼意志品质。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2.3思政课教师协同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思政课教师与专业、专业课教师结对，参与人才培养方案修订，参加课程团队教研活动，在课程团队建设、教学资源建设、课程教学改革中落实课程思政要求。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3.教学改革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30分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3.1示范课程建设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建成1-2门通识类课程思政示范课程、3-5门专业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核心类</w:t>
            </w:r>
            <w:r>
              <w:rPr>
                <w:rFonts w:eastAsia="仿宋_GB2312"/>
                <w:sz w:val="28"/>
                <w:szCs w:val="28"/>
                <w:highlight w:val="none"/>
              </w:rPr>
              <w:t>课程思政示范课程、1-2门专业实践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或理论实践一体化的</w:t>
            </w:r>
            <w:r>
              <w:rPr>
                <w:rFonts w:eastAsia="仿宋_GB2312"/>
                <w:sz w:val="28"/>
                <w:szCs w:val="28"/>
                <w:highlight w:val="none"/>
              </w:rPr>
              <w:t>课程思政示范课程。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3.2教材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和优秀案例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建设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严格落实马工程教材统一使用规定，马工程教材使用率达到100%；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建成本专业课程思政案例库，每一门专业课形成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5个以上课程思政案例</w:t>
            </w:r>
            <w:r>
              <w:rPr>
                <w:rFonts w:eastAsia="仿宋_GB2312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3.3教学研究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承担校级及以上课程思政相关教改项目，形成示范性强、可推广的专业类课程思政研究与实践成果。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团队建设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30分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4.1师德师风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扎实推进师德师风建设，把师德师风作为评价教师队伍素质的第一标准，模范践行《新时代高校教师职业行为十项准则》，在各类重要考核评价中实施师德师风“一票否决”。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4.2基层教学组织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建立课程思政集体备课制度，定期组织教师积极参加课程思政专项教学技能工作坊、教学沙龙等培训活动，主办、承办或协办课程思政培训活动，培育课程思政教学名师和团队。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4.3教学成效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课程思政工作能够有效落实到专业所有课程和全体师生。专业教师在师德师风、教书育人、课程思政教学竞赛等方面获得荣誉或奖励。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5.专业课程思政特色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5分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3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专业在课程思政建设方面特色亮点工作。</w:t>
            </w:r>
          </w:p>
        </w:tc>
      </w:tr>
      <w:bookmarkEnd w:id="0"/>
    </w:tbl>
    <w:p>
      <w:pPr>
        <w:spacing w:line="56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MGMzMWJhMGVlZmRlMWJkYWI3M2FiNjQwYTQ0YzUifQ=="/>
  </w:docVars>
  <w:rsids>
    <w:rsidRoot w:val="1E5D3B0F"/>
    <w:rsid w:val="01AB49E4"/>
    <w:rsid w:val="01C36F4A"/>
    <w:rsid w:val="0A9C3B86"/>
    <w:rsid w:val="0EA62AAA"/>
    <w:rsid w:val="0EE37F80"/>
    <w:rsid w:val="0F0F0EB2"/>
    <w:rsid w:val="11887C7B"/>
    <w:rsid w:val="14AD5D74"/>
    <w:rsid w:val="1A307C1A"/>
    <w:rsid w:val="1BA77A24"/>
    <w:rsid w:val="1E5D3B0F"/>
    <w:rsid w:val="1F252287"/>
    <w:rsid w:val="2845181D"/>
    <w:rsid w:val="2AAA5EE8"/>
    <w:rsid w:val="2F195040"/>
    <w:rsid w:val="2F7703C6"/>
    <w:rsid w:val="31196D06"/>
    <w:rsid w:val="3B5F5183"/>
    <w:rsid w:val="3C2E443C"/>
    <w:rsid w:val="430D15F4"/>
    <w:rsid w:val="466A0AEE"/>
    <w:rsid w:val="51C21ACF"/>
    <w:rsid w:val="52915E76"/>
    <w:rsid w:val="53531D5F"/>
    <w:rsid w:val="596573F0"/>
    <w:rsid w:val="59683016"/>
    <w:rsid w:val="5C287DC4"/>
    <w:rsid w:val="5D9F73C9"/>
    <w:rsid w:val="6009349D"/>
    <w:rsid w:val="60B96223"/>
    <w:rsid w:val="63EF7783"/>
    <w:rsid w:val="65D5353C"/>
    <w:rsid w:val="6CBF3613"/>
    <w:rsid w:val="6DAB0DFE"/>
    <w:rsid w:val="6E8534D5"/>
    <w:rsid w:val="6F716FD1"/>
    <w:rsid w:val="746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2023-08-31T06:47:00Z</dcterms:created>
  <dc:creator>徐睿琛</dc:creator>
  <cp:lastModifiedBy>Administrator</cp:lastModifiedBy>
  <dcterms:modified xsi:type="dcterms:W3CDTF">2023-11-15T01:28:02Z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0075FCCCAEA3423F9AF2B020FE78F1C5_11</vt:lpwstr>
  </property>
</Properties>
</file>