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9F5" w:rsidRPr="005A19F5" w:rsidRDefault="005A19F5" w:rsidP="005A19F5">
      <w:pPr>
        <w:widowControl/>
        <w:spacing w:line="1320" w:lineRule="exact"/>
        <w:jc w:val="center"/>
        <w:rPr>
          <w:rFonts w:ascii="华文中宋" w:eastAsia="华文中宋" w:hAnsi="华文中宋"/>
          <w:b/>
          <w:bCs/>
          <w:color w:val="FF0000"/>
          <w:spacing w:val="92"/>
          <w:kern w:val="0"/>
          <w:sz w:val="86"/>
          <w:szCs w:val="86"/>
        </w:rPr>
      </w:pPr>
      <w:bookmarkStart w:id="0" w:name="_GoBack"/>
    </w:p>
    <w:p w:rsidR="005A19F5" w:rsidRPr="005A19F5" w:rsidRDefault="005A19F5" w:rsidP="005A19F5">
      <w:pPr>
        <w:widowControl/>
        <w:spacing w:line="1320" w:lineRule="exact"/>
        <w:jc w:val="center"/>
        <w:rPr>
          <w:rFonts w:ascii="华文中宋" w:eastAsia="华文中宋" w:hAnsi="华文中宋"/>
          <w:b/>
          <w:bCs/>
          <w:color w:val="FF0000"/>
          <w:spacing w:val="92"/>
          <w:kern w:val="0"/>
          <w:sz w:val="86"/>
          <w:szCs w:val="86"/>
        </w:rPr>
      </w:pPr>
      <w:r w:rsidRPr="005A19F5">
        <w:rPr>
          <w:rFonts w:ascii="华文中宋" w:eastAsia="华文中宋" w:hAnsi="华文中宋" w:hint="eastAsia"/>
          <w:b/>
          <w:bCs/>
          <w:noProof/>
          <w:color w:val="FF0000"/>
          <w:spacing w:val="92"/>
          <w:kern w:val="0"/>
          <w:sz w:val="86"/>
          <w:szCs w:val="86"/>
        </w:rPr>
        <w:drawing>
          <wp:anchor distT="0" distB="0" distL="114300" distR="114300" simplePos="0" relativeHeight="251659776" behindDoc="0" locked="0" layoutInCell="1" allowOverlap="1">
            <wp:simplePos x="0" y="0"/>
            <wp:positionH relativeFrom="column">
              <wp:posOffset>-1089863</wp:posOffset>
            </wp:positionH>
            <wp:positionV relativeFrom="page">
              <wp:posOffset>29183</wp:posOffset>
            </wp:positionV>
            <wp:extent cx="7549502" cy="2608688"/>
            <wp:effectExtent l="19050" t="0" r="0" b="0"/>
            <wp:wrapNone/>
            <wp:docPr id="2" name="图片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
                    <pic:cNvPicPr>
                      <a:picLocks noChangeAspect="1"/>
                    </pic:cNvPicPr>
                  </pic:nvPicPr>
                  <pic:blipFill>
                    <a:blip r:embed="rId6" cstate="print"/>
                    <a:stretch>
                      <a:fillRect/>
                    </a:stretch>
                  </pic:blipFill>
                  <pic:spPr>
                    <a:xfrm>
                      <a:off x="0" y="0"/>
                      <a:ext cx="7553960" cy="2611120"/>
                    </a:xfrm>
                    <a:prstGeom prst="rect">
                      <a:avLst/>
                    </a:prstGeom>
                  </pic:spPr>
                </pic:pic>
              </a:graphicData>
            </a:graphic>
          </wp:anchor>
        </w:drawing>
      </w:r>
      <w:bookmarkEnd w:id="0"/>
    </w:p>
    <w:p w:rsidR="00856323" w:rsidRPr="004E4E9A" w:rsidRDefault="004E4E9A" w:rsidP="00856323">
      <w:pPr>
        <w:jc w:val="center"/>
        <w:rPr>
          <w:rFonts w:ascii="楷体_GB2312" w:eastAsia="楷体_GB2312" w:hAnsi="宋体"/>
          <w:bCs/>
          <w:sz w:val="28"/>
        </w:rPr>
      </w:pPr>
      <w:r w:rsidRPr="006D3AE6">
        <w:rPr>
          <w:rFonts w:ascii="楷体_GB2312" w:eastAsia="楷体_GB2312" w:hint="eastAsia"/>
          <w:bCs/>
          <w:kern w:val="0"/>
          <w:sz w:val="28"/>
          <w:szCs w:val="28"/>
        </w:rPr>
        <w:t>〔</w:t>
      </w:r>
      <w:r w:rsidR="00435FCD">
        <w:rPr>
          <w:rFonts w:ascii="楷体_GB2312" w:eastAsia="楷体_GB2312" w:hint="eastAsia"/>
          <w:bCs/>
          <w:kern w:val="0"/>
          <w:sz w:val="28"/>
          <w:szCs w:val="28"/>
        </w:rPr>
        <w:t>2018</w:t>
      </w:r>
      <w:r w:rsidRPr="006D3AE6">
        <w:rPr>
          <w:rFonts w:ascii="楷体_GB2312" w:eastAsia="楷体_GB2312" w:hint="eastAsia"/>
          <w:bCs/>
          <w:kern w:val="0"/>
          <w:sz w:val="28"/>
          <w:szCs w:val="28"/>
        </w:rPr>
        <w:t>〕</w:t>
      </w:r>
      <w:r w:rsidR="005E74AB">
        <w:rPr>
          <w:rFonts w:ascii="楷体_GB2312" w:eastAsia="楷体_GB2312" w:hAnsi="宋体" w:hint="eastAsia"/>
          <w:bCs/>
          <w:sz w:val="28"/>
        </w:rPr>
        <w:t>74</w:t>
      </w:r>
      <w:r w:rsidRPr="00CA1F13">
        <w:rPr>
          <w:rFonts w:ascii="楷体_GB2312" w:eastAsia="楷体_GB2312" w:hAnsi="宋体" w:hint="eastAsia"/>
          <w:bCs/>
          <w:sz w:val="28"/>
        </w:rPr>
        <w:t>号</w:t>
      </w:r>
    </w:p>
    <w:p w:rsidR="006605B1" w:rsidRDefault="00D35860" w:rsidP="0035448A">
      <w:pPr>
        <w:widowControl/>
        <w:jc w:val="left"/>
        <w:rPr>
          <w:rFonts w:ascii="宋体" w:hAnsi="宋体" w:cs="宋体"/>
          <w:kern w:val="0"/>
          <w:sz w:val="24"/>
        </w:rPr>
      </w:pPr>
      <w:r w:rsidRPr="00D35860">
        <w:rPr>
          <w:rFonts w:ascii="楷体_GB2312" w:eastAsia="楷体_GB2312"/>
          <w:b/>
          <w:bCs/>
          <w:noProof/>
          <w:kern w:val="0"/>
          <w:sz w:val="28"/>
          <w:szCs w:val="28"/>
        </w:rPr>
        <w:pict>
          <v:line id="_x0000_s1029" style="position:absolute;z-index:251657728" from="-24.7pt,0" to="451.5pt,0" strokecolor="red" strokeweight="3pt"/>
        </w:pict>
      </w:r>
    </w:p>
    <w:p w:rsidR="005E74AB" w:rsidRDefault="005E74AB" w:rsidP="005E74AB">
      <w:pPr>
        <w:spacing w:line="480" w:lineRule="exact"/>
        <w:jc w:val="center"/>
        <w:rPr>
          <w:rFonts w:ascii="宋体" w:hAnsi="宋体"/>
          <w:b/>
          <w:sz w:val="32"/>
          <w:szCs w:val="32"/>
        </w:rPr>
      </w:pPr>
      <w:r w:rsidRPr="000D3EA4">
        <w:rPr>
          <w:rFonts w:ascii="宋体" w:hAnsi="宋体" w:hint="eastAsia"/>
          <w:b/>
          <w:sz w:val="32"/>
          <w:szCs w:val="32"/>
        </w:rPr>
        <w:t>关于201</w:t>
      </w:r>
      <w:r>
        <w:rPr>
          <w:rFonts w:ascii="宋体" w:hAnsi="宋体" w:hint="eastAsia"/>
          <w:b/>
          <w:sz w:val="32"/>
          <w:szCs w:val="32"/>
        </w:rPr>
        <w:t>8</w:t>
      </w:r>
      <w:r w:rsidRPr="000D3EA4">
        <w:rPr>
          <w:rFonts w:ascii="宋体" w:hAnsi="宋体" w:hint="eastAsia"/>
          <w:b/>
          <w:sz w:val="32"/>
          <w:szCs w:val="32"/>
        </w:rPr>
        <w:t>-201</w:t>
      </w:r>
      <w:r>
        <w:rPr>
          <w:rFonts w:ascii="宋体" w:hAnsi="宋体" w:hint="eastAsia"/>
          <w:b/>
          <w:sz w:val="32"/>
          <w:szCs w:val="32"/>
        </w:rPr>
        <w:t>9</w:t>
      </w:r>
      <w:r w:rsidRPr="000D3EA4">
        <w:rPr>
          <w:rFonts w:ascii="宋体" w:hAnsi="宋体" w:hint="eastAsia"/>
          <w:b/>
          <w:sz w:val="32"/>
          <w:szCs w:val="32"/>
        </w:rPr>
        <w:t>学年第</w:t>
      </w:r>
      <w:r>
        <w:rPr>
          <w:rFonts w:ascii="宋体" w:hAnsi="宋体" w:hint="eastAsia"/>
          <w:b/>
          <w:sz w:val="32"/>
          <w:szCs w:val="32"/>
        </w:rPr>
        <w:t>一</w:t>
      </w:r>
      <w:r w:rsidRPr="000D3EA4">
        <w:rPr>
          <w:rFonts w:ascii="宋体" w:hAnsi="宋体" w:hint="eastAsia"/>
          <w:b/>
          <w:sz w:val="32"/>
          <w:szCs w:val="32"/>
        </w:rPr>
        <w:t>学期重修</w:t>
      </w:r>
      <w:r>
        <w:rPr>
          <w:rFonts w:ascii="宋体" w:hAnsi="宋体" w:hint="eastAsia"/>
          <w:b/>
          <w:sz w:val="32"/>
          <w:szCs w:val="32"/>
        </w:rPr>
        <w:t>重考</w:t>
      </w:r>
    </w:p>
    <w:p w:rsidR="005E74AB" w:rsidRPr="000D3EA4" w:rsidRDefault="005E74AB" w:rsidP="005E74AB">
      <w:pPr>
        <w:spacing w:line="480" w:lineRule="exact"/>
        <w:jc w:val="center"/>
        <w:rPr>
          <w:rFonts w:ascii="宋体" w:hAnsi="宋体"/>
          <w:b/>
          <w:sz w:val="32"/>
          <w:szCs w:val="32"/>
        </w:rPr>
      </w:pPr>
      <w:r w:rsidRPr="000D3EA4">
        <w:rPr>
          <w:rFonts w:ascii="宋体" w:hAnsi="宋体" w:hint="eastAsia"/>
          <w:b/>
          <w:sz w:val="32"/>
          <w:szCs w:val="32"/>
        </w:rPr>
        <w:t>等报名工作安排的通知</w:t>
      </w:r>
    </w:p>
    <w:p w:rsidR="005E74AB" w:rsidRPr="00BD524F" w:rsidRDefault="005E74AB" w:rsidP="005E74AB">
      <w:pPr>
        <w:spacing w:beforeLines="50" w:line="480" w:lineRule="exact"/>
        <w:jc w:val="left"/>
        <w:rPr>
          <w:rFonts w:ascii="仿宋_GB2312" w:eastAsia="仿宋_GB2312" w:hAnsi="仿宋"/>
          <w:b/>
          <w:sz w:val="28"/>
          <w:szCs w:val="28"/>
        </w:rPr>
      </w:pPr>
      <w:r w:rsidRPr="00BD524F">
        <w:rPr>
          <w:rFonts w:ascii="仿宋_GB2312" w:eastAsia="仿宋_GB2312" w:hAnsi="仿宋" w:hint="eastAsia"/>
          <w:b/>
          <w:sz w:val="28"/>
          <w:szCs w:val="28"/>
        </w:rPr>
        <w:t>各学院：</w:t>
      </w:r>
    </w:p>
    <w:p w:rsidR="005E74AB" w:rsidRPr="00E64418" w:rsidRDefault="005E74AB" w:rsidP="005E74AB">
      <w:pPr>
        <w:spacing w:beforeLines="50" w:line="480" w:lineRule="exact"/>
        <w:ind w:firstLineChars="200" w:firstLine="560"/>
        <w:rPr>
          <w:rFonts w:ascii="仿宋_GB2312" w:eastAsia="仿宋_GB2312" w:hAnsi="仿宋"/>
          <w:color w:val="000000"/>
          <w:sz w:val="28"/>
          <w:szCs w:val="28"/>
        </w:rPr>
      </w:pPr>
      <w:r w:rsidRPr="00E64418">
        <w:rPr>
          <w:rFonts w:ascii="仿宋_GB2312" w:eastAsia="仿宋_GB2312" w:hAnsi="仿宋" w:hint="eastAsia"/>
          <w:sz w:val="28"/>
          <w:szCs w:val="28"/>
        </w:rPr>
        <w:t>201</w:t>
      </w:r>
      <w:r>
        <w:rPr>
          <w:rFonts w:ascii="仿宋_GB2312" w:eastAsia="仿宋_GB2312" w:hAnsi="仿宋" w:hint="eastAsia"/>
          <w:sz w:val="28"/>
          <w:szCs w:val="28"/>
        </w:rPr>
        <w:t>8</w:t>
      </w:r>
      <w:r w:rsidRPr="00E64418">
        <w:rPr>
          <w:rFonts w:ascii="仿宋_GB2312" w:eastAsia="仿宋_GB2312" w:hAnsi="仿宋" w:hint="eastAsia"/>
          <w:sz w:val="28"/>
          <w:szCs w:val="28"/>
        </w:rPr>
        <w:t>-201</w:t>
      </w:r>
      <w:r>
        <w:rPr>
          <w:rFonts w:ascii="仿宋_GB2312" w:eastAsia="仿宋_GB2312" w:hAnsi="仿宋" w:hint="eastAsia"/>
          <w:sz w:val="28"/>
          <w:szCs w:val="28"/>
        </w:rPr>
        <w:t>9</w:t>
      </w:r>
      <w:r w:rsidRPr="00E64418">
        <w:rPr>
          <w:rFonts w:ascii="仿宋_GB2312" w:eastAsia="仿宋_GB2312" w:hAnsi="仿宋" w:hint="eastAsia"/>
          <w:sz w:val="28"/>
          <w:szCs w:val="28"/>
        </w:rPr>
        <w:t>学年第</w:t>
      </w:r>
      <w:r>
        <w:rPr>
          <w:rFonts w:ascii="仿宋_GB2312" w:eastAsia="仿宋_GB2312" w:hAnsi="仿宋" w:hint="eastAsia"/>
          <w:sz w:val="28"/>
          <w:szCs w:val="28"/>
        </w:rPr>
        <w:t>一</w:t>
      </w:r>
      <w:r w:rsidRPr="00E64418">
        <w:rPr>
          <w:rFonts w:ascii="仿宋_GB2312" w:eastAsia="仿宋_GB2312" w:hAnsi="仿宋" w:hint="eastAsia"/>
          <w:sz w:val="28"/>
          <w:szCs w:val="28"/>
        </w:rPr>
        <w:t>学期必修课程重修、限选课程重考、</w:t>
      </w:r>
      <w:r>
        <w:rPr>
          <w:rFonts w:ascii="仿宋_GB2312" w:eastAsia="仿宋_GB2312" w:hAnsi="仿宋" w:hint="eastAsia"/>
          <w:sz w:val="28"/>
          <w:szCs w:val="28"/>
        </w:rPr>
        <w:t>毕业生考试、</w:t>
      </w:r>
      <w:r w:rsidRPr="00E64418">
        <w:rPr>
          <w:rFonts w:ascii="仿宋_GB2312" w:eastAsia="仿宋_GB2312" w:hAnsi="仿宋" w:hint="eastAsia"/>
          <w:sz w:val="28"/>
          <w:szCs w:val="28"/>
        </w:rPr>
        <w:t>补修、提前修读</w:t>
      </w:r>
      <w:r>
        <w:rPr>
          <w:rFonts w:ascii="仿宋_GB2312" w:eastAsia="仿宋_GB2312" w:hAnsi="仿宋" w:hint="eastAsia"/>
          <w:sz w:val="28"/>
          <w:szCs w:val="28"/>
        </w:rPr>
        <w:t>考试</w:t>
      </w:r>
      <w:r w:rsidRPr="00E64418">
        <w:rPr>
          <w:rFonts w:ascii="仿宋_GB2312" w:eastAsia="仿宋_GB2312" w:hAnsi="仿宋" w:hint="eastAsia"/>
          <w:sz w:val="28"/>
          <w:szCs w:val="28"/>
        </w:rPr>
        <w:t>的报名将</w:t>
      </w:r>
      <w:r w:rsidRPr="00E64418">
        <w:rPr>
          <w:rFonts w:ascii="仿宋_GB2312" w:eastAsia="仿宋_GB2312" w:hAnsi="仿宋" w:hint="eastAsia"/>
          <w:color w:val="000000"/>
          <w:sz w:val="28"/>
          <w:szCs w:val="28"/>
        </w:rPr>
        <w:t>于2018年</w:t>
      </w:r>
      <w:r>
        <w:rPr>
          <w:rFonts w:ascii="仿宋_GB2312" w:eastAsia="仿宋_GB2312" w:hAnsi="仿宋" w:hint="eastAsia"/>
          <w:color w:val="000000"/>
          <w:sz w:val="28"/>
          <w:szCs w:val="28"/>
        </w:rPr>
        <w:t>9</w:t>
      </w:r>
      <w:r w:rsidRPr="00E64418">
        <w:rPr>
          <w:rFonts w:ascii="仿宋_GB2312" w:eastAsia="仿宋_GB2312" w:hAnsi="仿宋" w:hint="eastAsia"/>
          <w:color w:val="000000"/>
          <w:sz w:val="28"/>
          <w:szCs w:val="28"/>
        </w:rPr>
        <w:t>月</w:t>
      </w:r>
      <w:r>
        <w:rPr>
          <w:rFonts w:ascii="仿宋_GB2312" w:eastAsia="仿宋_GB2312" w:hAnsi="仿宋" w:hint="eastAsia"/>
          <w:color w:val="000000"/>
          <w:sz w:val="28"/>
          <w:szCs w:val="28"/>
        </w:rPr>
        <w:t>7</w:t>
      </w:r>
      <w:r w:rsidRPr="00E64418">
        <w:rPr>
          <w:rFonts w:ascii="仿宋_GB2312" w:eastAsia="仿宋_GB2312" w:hAnsi="仿宋" w:hint="eastAsia"/>
          <w:color w:val="000000"/>
          <w:sz w:val="28"/>
          <w:szCs w:val="28"/>
        </w:rPr>
        <w:t>日至</w:t>
      </w:r>
      <w:r>
        <w:rPr>
          <w:rFonts w:ascii="仿宋_GB2312" w:eastAsia="仿宋_GB2312" w:hAnsi="仿宋" w:hint="eastAsia"/>
          <w:color w:val="000000"/>
          <w:sz w:val="28"/>
          <w:szCs w:val="28"/>
        </w:rPr>
        <w:t>9</w:t>
      </w:r>
      <w:r w:rsidRPr="00E64418">
        <w:rPr>
          <w:rFonts w:ascii="仿宋_GB2312" w:eastAsia="仿宋_GB2312" w:hAnsi="仿宋" w:hint="eastAsia"/>
          <w:color w:val="000000"/>
          <w:sz w:val="28"/>
          <w:szCs w:val="28"/>
        </w:rPr>
        <w:t>月</w:t>
      </w:r>
      <w:r>
        <w:rPr>
          <w:rFonts w:ascii="仿宋_GB2312" w:eastAsia="仿宋_GB2312" w:hAnsi="仿宋" w:hint="eastAsia"/>
          <w:color w:val="000000"/>
          <w:sz w:val="28"/>
          <w:szCs w:val="28"/>
        </w:rPr>
        <w:t>10</w:t>
      </w:r>
      <w:r w:rsidRPr="00E64418">
        <w:rPr>
          <w:rFonts w:ascii="仿宋_GB2312" w:eastAsia="仿宋_GB2312" w:hAnsi="仿宋" w:hint="eastAsia"/>
          <w:color w:val="000000"/>
          <w:sz w:val="28"/>
          <w:szCs w:val="28"/>
        </w:rPr>
        <w:t>日进行，各学院务必通知学生，特别是在外地实习的学生，在规定时间内报名。</w:t>
      </w:r>
    </w:p>
    <w:p w:rsidR="005E74AB" w:rsidRPr="00E64418" w:rsidRDefault="005E74AB" w:rsidP="005E74AB">
      <w:pPr>
        <w:spacing w:beforeLines="50" w:line="480" w:lineRule="exact"/>
        <w:ind w:firstLineChars="200" w:firstLine="560"/>
        <w:rPr>
          <w:rFonts w:ascii="仿宋_GB2312" w:eastAsia="仿宋_GB2312" w:hAnsi="仿宋"/>
          <w:sz w:val="28"/>
          <w:szCs w:val="28"/>
        </w:rPr>
      </w:pPr>
      <w:r w:rsidRPr="00E64418">
        <w:rPr>
          <w:rFonts w:ascii="仿宋_GB2312" w:eastAsia="仿宋_GB2312" w:hAnsi="仿宋" w:hint="eastAsia"/>
          <w:color w:val="000000"/>
          <w:sz w:val="28"/>
          <w:szCs w:val="28"/>
        </w:rPr>
        <w:t>为加强考试管理，保证教学环节顺利进行，第一次未能成功报名的学生，请在2018年</w:t>
      </w:r>
      <w:r>
        <w:rPr>
          <w:rFonts w:ascii="仿宋_GB2312" w:eastAsia="仿宋_GB2312" w:hAnsi="仿宋" w:hint="eastAsia"/>
          <w:color w:val="000000"/>
          <w:sz w:val="28"/>
          <w:szCs w:val="28"/>
        </w:rPr>
        <w:t>10</w:t>
      </w:r>
      <w:r w:rsidRPr="00E64418">
        <w:rPr>
          <w:rFonts w:ascii="仿宋_GB2312" w:eastAsia="仿宋_GB2312" w:hAnsi="仿宋" w:hint="eastAsia"/>
          <w:color w:val="000000"/>
          <w:sz w:val="28"/>
          <w:szCs w:val="28"/>
        </w:rPr>
        <w:t>月8日</w:t>
      </w:r>
      <w:r w:rsidRPr="00E64418">
        <w:rPr>
          <w:rFonts w:ascii="仿宋_GB2312" w:eastAsia="仿宋_GB2312" w:hAnsi="仿宋" w:hint="eastAsia"/>
          <w:sz w:val="28"/>
          <w:szCs w:val="28"/>
        </w:rPr>
        <w:t>集中进行补报名，此后不再受理报名申请。根据学校学籍管理规定，凡是未报名的学生，一律不准参加考试；未履行报名手续参加考试的学生，成绩无效，并按学校相关规定进行处理。</w:t>
      </w:r>
    </w:p>
    <w:p w:rsidR="005E74AB" w:rsidRPr="00E64418" w:rsidRDefault="005E74AB" w:rsidP="005E74AB">
      <w:pPr>
        <w:spacing w:beforeLines="50" w:line="480" w:lineRule="exact"/>
        <w:ind w:firstLineChars="200" w:firstLine="560"/>
        <w:rPr>
          <w:rFonts w:ascii="仿宋_GB2312" w:eastAsia="仿宋_GB2312" w:hAnsi="仿宋"/>
          <w:sz w:val="28"/>
          <w:szCs w:val="28"/>
        </w:rPr>
      </w:pPr>
      <w:r w:rsidRPr="00E64418">
        <w:rPr>
          <w:rFonts w:ascii="仿宋_GB2312" w:eastAsia="仿宋_GB2312" w:hAnsi="仿宋" w:hint="eastAsia"/>
          <w:sz w:val="28"/>
          <w:szCs w:val="28"/>
        </w:rPr>
        <w:t>一、重修报名</w:t>
      </w:r>
    </w:p>
    <w:p w:rsidR="005E74AB" w:rsidRPr="00E64418" w:rsidRDefault="005E74AB" w:rsidP="005E74AB">
      <w:pPr>
        <w:spacing w:beforeLines="50"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（一）报名范围</w:t>
      </w:r>
    </w:p>
    <w:p w:rsidR="005E74AB" w:rsidRDefault="005E74AB" w:rsidP="005E74AB">
      <w:pPr>
        <w:spacing w:beforeLines="50"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1.</w:t>
      </w:r>
      <w:r w:rsidRPr="00E64418">
        <w:rPr>
          <w:rFonts w:ascii="仿宋_GB2312" w:eastAsia="仿宋_GB2312" w:hAnsi="仿宋" w:hint="eastAsia"/>
          <w:sz w:val="28"/>
          <w:szCs w:val="28"/>
        </w:rPr>
        <w:t>第一专业所有在校注册的学生</w:t>
      </w:r>
      <w:r>
        <w:rPr>
          <w:rFonts w:ascii="仿宋_GB2312" w:eastAsia="仿宋_GB2312" w:hAnsi="仿宋" w:hint="eastAsia"/>
          <w:sz w:val="28"/>
          <w:szCs w:val="28"/>
        </w:rPr>
        <w:t>。</w:t>
      </w:r>
    </w:p>
    <w:p w:rsidR="005E74AB" w:rsidRPr="00E64418" w:rsidRDefault="005E74AB" w:rsidP="005E74AB">
      <w:pPr>
        <w:spacing w:beforeLines="50"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2.2015级、2016级修读</w:t>
      </w:r>
      <w:r w:rsidRPr="00E64418">
        <w:rPr>
          <w:rFonts w:ascii="仿宋_GB2312" w:eastAsia="仿宋_GB2312" w:hAnsi="仿宋" w:hint="eastAsia"/>
          <w:sz w:val="28"/>
          <w:szCs w:val="28"/>
        </w:rPr>
        <w:t>双学士学位第二专业学生</w:t>
      </w:r>
      <w:r>
        <w:rPr>
          <w:rFonts w:ascii="仿宋_GB2312" w:eastAsia="仿宋_GB2312" w:hAnsi="仿宋" w:hint="eastAsia"/>
          <w:sz w:val="28"/>
          <w:szCs w:val="28"/>
        </w:rPr>
        <w:t>。</w:t>
      </w:r>
    </w:p>
    <w:p w:rsidR="005E74AB" w:rsidRDefault="005E74AB" w:rsidP="005E74AB">
      <w:pPr>
        <w:spacing w:beforeLines="50"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（二）报名方式及流程</w:t>
      </w:r>
    </w:p>
    <w:p w:rsidR="005E74AB" w:rsidRPr="00E64418" w:rsidRDefault="005E74AB" w:rsidP="005E74AB">
      <w:pPr>
        <w:spacing w:beforeLines="50" w:line="480" w:lineRule="exact"/>
        <w:ind w:firstLineChars="150" w:firstLine="420"/>
        <w:rPr>
          <w:rFonts w:ascii="仿宋_GB2312" w:eastAsia="仿宋_GB2312" w:hAnsi="仿宋"/>
          <w:sz w:val="28"/>
          <w:szCs w:val="28"/>
        </w:rPr>
      </w:pPr>
      <w:r w:rsidRPr="00E64418">
        <w:rPr>
          <w:rFonts w:ascii="仿宋_GB2312" w:eastAsia="仿宋_GB2312" w:hAnsi="仿宋" w:hint="eastAsia"/>
          <w:sz w:val="28"/>
          <w:szCs w:val="28"/>
        </w:rPr>
        <w:t>重修考试采用网上报名方式，报名流程如下</w:t>
      </w:r>
      <w:r>
        <w:rPr>
          <w:rFonts w:ascii="仿宋_GB2312" w:eastAsia="仿宋_GB2312" w:hAnsi="仿宋" w:hint="eastAsia"/>
          <w:sz w:val="28"/>
          <w:szCs w:val="28"/>
        </w:rPr>
        <w:t>：</w:t>
      </w:r>
    </w:p>
    <w:p w:rsidR="005E74AB" w:rsidRPr="00E64418" w:rsidRDefault="005E74AB" w:rsidP="005E74AB">
      <w:pPr>
        <w:spacing w:beforeLines="50" w:line="480" w:lineRule="exact"/>
        <w:ind w:firstLineChars="200" w:firstLine="560"/>
        <w:rPr>
          <w:rFonts w:ascii="仿宋_GB2312" w:eastAsia="仿宋_GB2312" w:hAnsi="仿宋"/>
          <w:sz w:val="28"/>
          <w:szCs w:val="28"/>
        </w:rPr>
      </w:pPr>
      <w:r>
        <w:rPr>
          <w:rFonts w:ascii="仿宋_GB2312" w:eastAsia="仿宋_GB2312" w:hAnsi="仿宋"/>
          <w:sz w:val="28"/>
          <w:szCs w:val="28"/>
        </w:rPr>
        <w:lastRenderedPageBreak/>
        <w:pict>
          <v:shapetype id="_x0000_t202" coordsize="21600,21600" o:spt="202" path="m,l,21600r21600,l21600,xe">
            <v:stroke joinstyle="miter"/>
            <v:path gradientshapeok="t" o:connecttype="rect"/>
          </v:shapetype>
          <v:shape id="_x0000_s1037" type="#_x0000_t202" style="position:absolute;left:0;text-align:left;margin-left:376.65pt;margin-top:13.5pt;width:30pt;height:88.5pt;z-index:251668992">
            <v:textbox style="layout-flow:vertical-ideographic;mso-next-textbox:#_x0000_s1037">
              <w:txbxContent>
                <w:p w:rsidR="005E74AB" w:rsidRDefault="005E74AB" w:rsidP="005E74AB">
                  <w:pPr>
                    <w:jc w:val="center"/>
                  </w:pPr>
                  <w:r>
                    <w:rPr>
                      <w:rFonts w:hint="eastAsia"/>
                    </w:rPr>
                    <w:t>退出系统</w:t>
                  </w:r>
                </w:p>
              </w:txbxContent>
            </v:textbox>
          </v:shape>
        </w:pict>
      </w:r>
      <w:r>
        <w:rPr>
          <w:rFonts w:ascii="仿宋_GB2312" w:eastAsia="仿宋_GB2312" w:hAnsi="仿宋"/>
          <w:sz w:val="28"/>
          <w:szCs w:val="28"/>
        </w:rPr>
        <w:pict>
          <v:shape id="_x0000_s1036" type="#_x0000_t202" style="position:absolute;left:0;text-align:left;margin-left:335.55pt;margin-top:8.7pt;width:24.75pt;height:101.4pt;z-index:251667968">
            <v:textbox style="mso-next-textbox:#_x0000_s1036">
              <w:txbxContent>
                <w:p w:rsidR="005E74AB" w:rsidRDefault="005E74AB" w:rsidP="005E74AB">
                  <w:r>
                    <w:rPr>
                      <w:rFonts w:hint="eastAsia"/>
                    </w:rPr>
                    <w:t>维护重修名单</w:t>
                  </w:r>
                </w:p>
              </w:txbxContent>
            </v:textbox>
          </v:shape>
        </w:pict>
      </w:r>
      <w:r>
        <w:rPr>
          <w:rFonts w:ascii="仿宋_GB2312" w:eastAsia="仿宋_GB2312" w:hAnsi="仿宋"/>
          <w:sz w:val="28"/>
          <w:szCs w:val="28"/>
        </w:rPr>
        <w:pict>
          <v:shape id="_x0000_s1035" type="#_x0000_t202" style="position:absolute;left:0;text-align:left;margin-left:258.9pt;margin-top:11.25pt;width:63pt;height:88.5pt;z-index:251666944">
            <v:textbox style="mso-next-textbox:#_x0000_s1035">
              <w:txbxContent>
                <w:p w:rsidR="005E74AB" w:rsidRDefault="005E74AB" w:rsidP="005E74AB">
                  <w:r>
                    <w:rPr>
                      <w:rFonts w:hint="eastAsia"/>
                    </w:rPr>
                    <w:t>从重修报名列表中选择，确定已选重修课程名单</w:t>
                  </w:r>
                </w:p>
              </w:txbxContent>
            </v:textbox>
          </v:shape>
        </w:pict>
      </w:r>
      <w:r>
        <w:rPr>
          <w:rFonts w:ascii="仿宋_GB2312" w:eastAsia="仿宋_GB2312" w:hAnsi="仿宋"/>
          <w:sz w:val="28"/>
          <w:szCs w:val="28"/>
        </w:rPr>
        <w:pict>
          <v:shape id="_x0000_s1034" type="#_x0000_t202" style="position:absolute;left:0;text-align:left;margin-left:196.5pt;margin-top:11.25pt;width:48pt;height:88.5pt;z-index:251665920">
            <v:textbox style="mso-next-textbox:#_x0000_s1034">
              <w:txbxContent>
                <w:p w:rsidR="005E74AB" w:rsidRDefault="005E74AB" w:rsidP="005E74AB">
                  <w:r>
                    <w:rPr>
                      <w:rFonts w:hint="eastAsia"/>
                    </w:rPr>
                    <w:t>从“可选课程”列表中选择课程</w:t>
                  </w:r>
                </w:p>
              </w:txbxContent>
            </v:textbox>
          </v:shape>
        </w:pict>
      </w:r>
      <w:r>
        <w:rPr>
          <w:rFonts w:ascii="仿宋_GB2312" w:eastAsia="仿宋_GB2312" w:hAnsi="仿宋"/>
          <w:sz w:val="28"/>
          <w:szCs w:val="28"/>
        </w:rPr>
        <w:pict>
          <v:shape id="_x0000_s1033" type="#_x0000_t202" style="position:absolute;left:0;text-align:left;margin-left:150.9pt;margin-top:10.5pt;width:31.5pt;height:95.1pt;z-index:251664896">
            <v:textbox style="layout-flow:vertical-ideographic;mso-next-textbox:#_x0000_s1033">
              <w:txbxContent>
                <w:p w:rsidR="005E74AB" w:rsidRDefault="005E74AB" w:rsidP="005E74AB">
                  <w:pPr>
                    <w:jc w:val="center"/>
                  </w:pPr>
                  <w:r>
                    <w:rPr>
                      <w:rFonts w:hint="eastAsia"/>
                    </w:rPr>
                    <w:t>选择重修重考报名</w:t>
                  </w:r>
                </w:p>
              </w:txbxContent>
            </v:textbox>
          </v:shape>
        </w:pict>
      </w:r>
      <w:r>
        <w:rPr>
          <w:rFonts w:ascii="仿宋_GB2312" w:eastAsia="仿宋_GB2312" w:hAnsi="仿宋"/>
          <w:sz w:val="28"/>
          <w:szCs w:val="28"/>
        </w:rPr>
        <w:pict>
          <v:shape id="_x0000_s1032" type="#_x0000_t202" style="position:absolute;left:0;text-align:left;margin-left:107.4pt;margin-top:12pt;width:30pt;height:93.6pt;z-index:251663872">
            <v:textbox style="layout-flow:vertical-ideographic;mso-next-textbox:#_x0000_s1032">
              <w:txbxContent>
                <w:p w:rsidR="005E74AB" w:rsidRDefault="005E74AB" w:rsidP="005E74AB">
                  <w:pPr>
                    <w:jc w:val="center"/>
                  </w:pPr>
                  <w:r>
                    <w:rPr>
                      <w:rFonts w:hint="eastAsia"/>
                    </w:rPr>
                    <w:t>进入重修重考模块</w:t>
                  </w:r>
                </w:p>
              </w:txbxContent>
            </v:textbox>
          </v:shape>
        </w:pict>
      </w:r>
      <w:r>
        <w:rPr>
          <w:rFonts w:ascii="仿宋_GB2312" w:eastAsia="仿宋_GB2312" w:hAnsi="仿宋"/>
          <w:sz w:val="28"/>
          <w:szCs w:val="28"/>
        </w:rPr>
        <w:pict>
          <v:shape id="_x0000_s1031" type="#_x0000_t202" style="position:absolute;left:0;text-align:left;margin-left:64.8pt;margin-top:12pt;width:30pt;height:88.5pt;z-index:251662848">
            <v:textbox style="layout-flow:vertical-ideographic;mso-next-textbox:#_x0000_s1031">
              <w:txbxContent>
                <w:p w:rsidR="005E74AB" w:rsidRDefault="005E74AB" w:rsidP="005E74AB">
                  <w:pPr>
                    <w:jc w:val="center"/>
                  </w:pPr>
                  <w:r>
                    <w:rPr>
                      <w:rFonts w:hint="eastAsia"/>
                    </w:rPr>
                    <w:t>进入教务系统</w:t>
                  </w:r>
                </w:p>
              </w:txbxContent>
            </v:textbox>
          </v:shape>
        </w:pict>
      </w:r>
      <w:r>
        <w:rPr>
          <w:rFonts w:ascii="仿宋_GB2312" w:eastAsia="仿宋_GB2312" w:hAnsi="仿宋"/>
          <w:sz w:val="28"/>
          <w:szCs w:val="28"/>
        </w:rPr>
        <w:pict>
          <v:shape id="_x0000_s1030" type="#_x0000_t202" style="position:absolute;left:0;text-align:left;margin-left:23.4pt;margin-top:12pt;width:30pt;height:88.5pt;z-index:251661824">
            <v:textbox style="layout-flow:vertical-ideographic;mso-next-textbox:#_x0000_s1030">
              <w:txbxContent>
                <w:p w:rsidR="005E74AB" w:rsidRDefault="005E74AB" w:rsidP="005E74AB">
                  <w:pPr>
                    <w:jc w:val="center"/>
                  </w:pPr>
                  <w:r>
                    <w:rPr>
                      <w:rFonts w:hint="eastAsia"/>
                    </w:rPr>
                    <w:t>登录教务处首页</w:t>
                  </w:r>
                </w:p>
              </w:txbxContent>
            </v:textbox>
          </v:shape>
        </w:pict>
      </w:r>
    </w:p>
    <w:p w:rsidR="005E74AB" w:rsidRPr="00E64418" w:rsidRDefault="005E74AB" w:rsidP="005E74AB">
      <w:pPr>
        <w:spacing w:beforeLines="50" w:line="480" w:lineRule="exact"/>
        <w:ind w:firstLineChars="200" w:firstLine="560"/>
        <w:rPr>
          <w:rFonts w:ascii="仿宋_GB2312" w:eastAsia="仿宋_GB2312" w:hAnsi="仿宋"/>
          <w:sz w:val="28"/>
          <w:szCs w:val="28"/>
        </w:rPr>
      </w:pPr>
    </w:p>
    <w:p w:rsidR="005E74AB" w:rsidRPr="00E64418" w:rsidRDefault="005E74AB" w:rsidP="005E74AB">
      <w:pPr>
        <w:spacing w:beforeLines="50" w:line="480" w:lineRule="exact"/>
        <w:ind w:firstLineChars="200" w:firstLine="560"/>
        <w:rPr>
          <w:rFonts w:ascii="仿宋_GB2312" w:eastAsia="仿宋_GB2312" w:hAnsi="仿宋"/>
          <w:sz w:val="28"/>
          <w:szCs w:val="28"/>
        </w:rPr>
      </w:pPr>
      <w:r>
        <w:rPr>
          <w:rFonts w:ascii="仿宋_GB2312" w:eastAsia="仿宋_GB2312" w:hAnsi="仿宋"/>
          <w:sz w:val="28"/>
          <w:szCs w:val="28"/>
        </w:rPr>
        <w:pict>
          <v:line id="_x0000_s1044" style="position:absolute;left:0;text-align:left;z-index:251676160" from="363.3pt,2.4pt" to="374.7pt,2.4pt">
            <v:stroke endarrow="block"/>
          </v:line>
        </w:pict>
      </w:r>
      <w:r>
        <w:rPr>
          <w:rFonts w:ascii="仿宋_GB2312" w:eastAsia="仿宋_GB2312" w:hAnsi="仿宋"/>
          <w:sz w:val="28"/>
          <w:szCs w:val="28"/>
        </w:rPr>
        <w:pict>
          <v:line id="_x0000_s1043" style="position:absolute;left:0;text-align:left;z-index:251675136" from="323.7pt,2.4pt" to="335.1pt,2.4pt">
            <v:stroke endarrow="block"/>
          </v:line>
        </w:pict>
      </w:r>
      <w:r>
        <w:rPr>
          <w:rFonts w:ascii="仿宋_GB2312" w:eastAsia="仿宋_GB2312" w:hAnsi="仿宋"/>
          <w:sz w:val="28"/>
          <w:szCs w:val="28"/>
        </w:rPr>
        <w:pict>
          <v:line id="_x0000_s1042" style="position:absolute;left:0;text-align:left;z-index:251674112" from="244.5pt,.9pt" to="255.9pt,.9pt">
            <v:stroke endarrow="block"/>
          </v:line>
        </w:pict>
      </w:r>
      <w:r>
        <w:rPr>
          <w:rFonts w:ascii="仿宋_GB2312" w:eastAsia="仿宋_GB2312" w:hAnsi="仿宋"/>
          <w:sz w:val="28"/>
          <w:szCs w:val="28"/>
        </w:rPr>
        <w:pict>
          <v:line id="_x0000_s1041" style="position:absolute;left:0;text-align:left;z-index:251673088" from="185.1pt,.9pt" to="196.5pt,.9pt">
            <v:stroke endarrow="block"/>
          </v:line>
        </w:pict>
      </w:r>
      <w:r>
        <w:rPr>
          <w:rFonts w:ascii="仿宋_GB2312" w:eastAsia="仿宋_GB2312" w:hAnsi="仿宋"/>
          <w:sz w:val="28"/>
          <w:szCs w:val="28"/>
        </w:rPr>
        <w:pict>
          <v:line id="_x0000_s1040" style="position:absolute;left:0;text-align:left;z-index:251672064" from="137.4pt,.9pt" to="148.8pt,.9pt">
            <v:stroke endarrow="block"/>
          </v:line>
        </w:pict>
      </w:r>
      <w:r>
        <w:rPr>
          <w:rFonts w:ascii="仿宋_GB2312" w:eastAsia="仿宋_GB2312" w:hAnsi="仿宋"/>
          <w:sz w:val="28"/>
          <w:szCs w:val="28"/>
        </w:rPr>
        <w:pict>
          <v:line id="_x0000_s1039" style="position:absolute;left:0;text-align:left;z-index:251671040" from="93.9pt,.9pt" to="105.3pt,.9pt">
            <v:stroke endarrow="block"/>
          </v:line>
        </w:pict>
      </w:r>
      <w:r>
        <w:rPr>
          <w:rFonts w:ascii="仿宋_GB2312" w:eastAsia="仿宋_GB2312" w:hAnsi="仿宋"/>
          <w:sz w:val="28"/>
          <w:szCs w:val="28"/>
        </w:rPr>
        <w:pict>
          <v:line id="_x0000_s1038" style="position:absolute;left:0;text-align:left;z-index:251670016" from="53.4pt,.9pt" to="64.8pt,.9pt">
            <v:stroke endarrow="block"/>
          </v:line>
        </w:pict>
      </w:r>
    </w:p>
    <w:p w:rsidR="005E74AB" w:rsidRPr="00E64418" w:rsidRDefault="005E74AB" w:rsidP="005E74AB">
      <w:pPr>
        <w:spacing w:beforeLines="50" w:line="480" w:lineRule="exact"/>
        <w:ind w:firstLineChars="200" w:firstLine="560"/>
        <w:rPr>
          <w:rFonts w:ascii="仿宋_GB2312" w:eastAsia="仿宋_GB2312" w:hAnsi="仿宋"/>
          <w:sz w:val="28"/>
          <w:szCs w:val="28"/>
        </w:rPr>
      </w:pPr>
      <w:r>
        <w:rPr>
          <w:rFonts w:ascii="仿宋_GB2312" w:eastAsia="仿宋_GB2312" w:hAnsi="仿宋"/>
          <w:noProof/>
          <w:sz w:val="28"/>
          <w:szCs w:val="28"/>
        </w:rPr>
        <w:drawing>
          <wp:anchor distT="0" distB="0" distL="114300" distR="114300" simplePos="0" relativeHeight="251678208" behindDoc="1" locked="0" layoutInCell="1" allowOverlap="1">
            <wp:simplePos x="0" y="0"/>
            <wp:positionH relativeFrom="column">
              <wp:posOffset>-114300</wp:posOffset>
            </wp:positionH>
            <wp:positionV relativeFrom="paragraph">
              <wp:posOffset>1026160</wp:posOffset>
            </wp:positionV>
            <wp:extent cx="5486400" cy="495300"/>
            <wp:effectExtent l="19050" t="0" r="0" b="0"/>
            <wp:wrapTight wrapText="bothSides">
              <wp:wrapPolygon edited="0">
                <wp:start x="-75" y="0"/>
                <wp:lineTo x="-75" y="20769"/>
                <wp:lineTo x="21600" y="20769"/>
                <wp:lineTo x="21600" y="0"/>
                <wp:lineTo x="-75" y="0"/>
              </wp:wrapPolygon>
            </wp:wrapTight>
            <wp:docPr id="22" name="图片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3"/>
                    <pic:cNvPicPr>
                      <a:picLocks noChangeAspect="1" noChangeArrowheads="1"/>
                    </pic:cNvPicPr>
                  </pic:nvPicPr>
                  <pic:blipFill>
                    <a:blip r:embed="rId7" cstate="print"/>
                    <a:srcRect/>
                    <a:stretch>
                      <a:fillRect/>
                    </a:stretch>
                  </pic:blipFill>
                  <pic:spPr bwMode="auto">
                    <a:xfrm>
                      <a:off x="0" y="0"/>
                      <a:ext cx="5486400" cy="495300"/>
                    </a:xfrm>
                    <a:prstGeom prst="rect">
                      <a:avLst/>
                    </a:prstGeom>
                    <a:noFill/>
                  </pic:spPr>
                </pic:pic>
              </a:graphicData>
            </a:graphic>
          </wp:anchor>
        </w:drawing>
      </w:r>
      <w:r w:rsidRPr="00E64418">
        <w:rPr>
          <w:rFonts w:ascii="仿宋_GB2312" w:eastAsia="仿宋_GB2312" w:hAnsi="仿宋" w:hint="eastAsia"/>
          <w:sz w:val="28"/>
          <w:szCs w:val="28"/>
        </w:rPr>
        <w:t>(1)登录教务处首页，进入教务系统—&gt;重修重考报名，选择“重修报名”，在“可选课程”中选择本学期开设的课程，点击“报名”操作，生成“重修报名”列表。</w:t>
      </w:r>
    </w:p>
    <w:p w:rsidR="005E74AB" w:rsidRPr="00E64418" w:rsidRDefault="005E74AB" w:rsidP="005E74AB">
      <w:pPr>
        <w:spacing w:beforeLines="50" w:line="480" w:lineRule="exact"/>
        <w:ind w:firstLineChars="200" w:firstLine="560"/>
        <w:jc w:val="center"/>
        <w:rPr>
          <w:rFonts w:ascii="仿宋_GB2312" w:eastAsia="仿宋_GB2312" w:hAnsi="仿宋"/>
          <w:sz w:val="28"/>
          <w:szCs w:val="28"/>
        </w:rPr>
      </w:pPr>
      <w:r w:rsidRPr="00E64418">
        <w:rPr>
          <w:rFonts w:ascii="仿宋_GB2312" w:eastAsia="仿宋_GB2312" w:hAnsi="仿宋" w:hint="eastAsia"/>
          <w:sz w:val="28"/>
          <w:szCs w:val="28"/>
        </w:rPr>
        <w:t>图1  从“可选课程”列表中选择课程</w:t>
      </w:r>
    </w:p>
    <w:p w:rsidR="005E74AB" w:rsidRPr="00E64418" w:rsidRDefault="005E74AB" w:rsidP="005E74AB">
      <w:pPr>
        <w:spacing w:beforeLines="50" w:line="480" w:lineRule="exact"/>
        <w:ind w:firstLineChars="200" w:firstLine="560"/>
        <w:rPr>
          <w:rFonts w:ascii="仿宋_GB2312" w:eastAsia="仿宋_GB2312" w:hAnsi="仿宋"/>
          <w:sz w:val="28"/>
          <w:szCs w:val="28"/>
        </w:rPr>
      </w:pPr>
      <w:r>
        <w:rPr>
          <w:rFonts w:ascii="仿宋_GB2312" w:eastAsia="仿宋_GB2312" w:hAnsi="仿宋"/>
          <w:noProof/>
          <w:sz w:val="28"/>
          <w:szCs w:val="28"/>
        </w:rPr>
        <w:drawing>
          <wp:anchor distT="0" distB="0" distL="114300" distR="114300" simplePos="0" relativeHeight="251677184" behindDoc="0" locked="0" layoutInCell="1" allowOverlap="1">
            <wp:simplePos x="0" y="0"/>
            <wp:positionH relativeFrom="column">
              <wp:posOffset>1905</wp:posOffset>
            </wp:positionH>
            <wp:positionV relativeFrom="paragraph">
              <wp:posOffset>998220</wp:posOffset>
            </wp:positionV>
            <wp:extent cx="5600700" cy="628650"/>
            <wp:effectExtent l="19050" t="0" r="0" b="0"/>
            <wp:wrapSquare wrapText="bothSides"/>
            <wp:docPr id="21" name="图片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1"/>
                    <pic:cNvPicPr>
                      <a:picLocks noChangeAspect="1" noChangeArrowheads="1"/>
                    </pic:cNvPicPr>
                  </pic:nvPicPr>
                  <pic:blipFill>
                    <a:blip r:embed="rId8" cstate="print"/>
                    <a:srcRect/>
                    <a:stretch>
                      <a:fillRect/>
                    </a:stretch>
                  </pic:blipFill>
                  <pic:spPr bwMode="auto">
                    <a:xfrm>
                      <a:off x="0" y="0"/>
                      <a:ext cx="5600700" cy="628650"/>
                    </a:xfrm>
                    <a:prstGeom prst="rect">
                      <a:avLst/>
                    </a:prstGeom>
                    <a:noFill/>
                  </pic:spPr>
                </pic:pic>
              </a:graphicData>
            </a:graphic>
          </wp:anchor>
        </w:drawing>
      </w:r>
      <w:r w:rsidRPr="00E64418">
        <w:rPr>
          <w:rFonts w:ascii="仿宋_GB2312" w:eastAsia="仿宋_GB2312" w:hAnsi="仿宋" w:hint="eastAsia"/>
          <w:sz w:val="28"/>
          <w:szCs w:val="28"/>
        </w:rPr>
        <w:t xml:space="preserve">(2)核实所选课程信息无误后，点击“选择”，生成“已选重修课程”列表。 </w:t>
      </w:r>
    </w:p>
    <w:p w:rsidR="005E74AB" w:rsidRPr="00E64418" w:rsidRDefault="005E74AB" w:rsidP="005E74AB">
      <w:pPr>
        <w:spacing w:beforeLines="50" w:line="480" w:lineRule="exact"/>
        <w:ind w:firstLineChars="200" w:firstLine="560"/>
        <w:jc w:val="center"/>
        <w:rPr>
          <w:rFonts w:ascii="仿宋_GB2312" w:eastAsia="仿宋_GB2312" w:hAnsi="仿宋"/>
          <w:sz w:val="28"/>
          <w:szCs w:val="28"/>
        </w:rPr>
      </w:pPr>
      <w:r w:rsidRPr="00E64418">
        <w:rPr>
          <w:rFonts w:ascii="仿宋_GB2312" w:eastAsia="仿宋_GB2312" w:hAnsi="仿宋" w:hint="eastAsia"/>
          <w:sz w:val="28"/>
          <w:szCs w:val="28"/>
        </w:rPr>
        <w:t>图2  从重修报名列表中选定重修课程名单</w:t>
      </w:r>
    </w:p>
    <w:p w:rsidR="005E74AB" w:rsidRPr="00E64418" w:rsidRDefault="005E74AB" w:rsidP="005E74AB">
      <w:pPr>
        <w:spacing w:beforeLines="50" w:line="480" w:lineRule="exact"/>
        <w:ind w:firstLineChars="200" w:firstLine="560"/>
        <w:rPr>
          <w:rFonts w:ascii="仿宋_GB2312" w:eastAsia="仿宋_GB2312" w:hAnsi="仿宋"/>
          <w:sz w:val="28"/>
          <w:szCs w:val="28"/>
        </w:rPr>
      </w:pPr>
      <w:r w:rsidRPr="00E64418">
        <w:rPr>
          <w:rFonts w:ascii="仿宋_GB2312" w:eastAsia="仿宋_GB2312" w:hAnsi="仿宋" w:hint="eastAsia"/>
          <w:sz w:val="28"/>
          <w:szCs w:val="28"/>
        </w:rPr>
        <w:t>(3)所报课程出现在“已选重修(或重考)课程”列表，表示此课程报名记录已提交，等待学校审批通过后即可正式完成报名，如学生选报错误，可点击“取消”操作，删除本门课程的报名记录。</w:t>
      </w:r>
    </w:p>
    <w:p w:rsidR="005E74AB" w:rsidRPr="00E64418" w:rsidRDefault="005E74AB" w:rsidP="005E74AB">
      <w:pPr>
        <w:spacing w:beforeLines="50" w:line="480" w:lineRule="exact"/>
        <w:ind w:firstLineChars="200" w:firstLine="560"/>
        <w:jc w:val="center"/>
        <w:rPr>
          <w:rFonts w:ascii="仿宋_GB2312" w:eastAsia="仿宋_GB2312" w:hAnsi="仿宋"/>
          <w:sz w:val="28"/>
          <w:szCs w:val="28"/>
        </w:rPr>
      </w:pPr>
      <w:r>
        <w:rPr>
          <w:rFonts w:ascii="仿宋_GB2312" w:eastAsia="仿宋_GB2312" w:hAnsi="仿宋"/>
          <w:noProof/>
          <w:sz w:val="28"/>
          <w:szCs w:val="28"/>
        </w:rPr>
        <w:drawing>
          <wp:anchor distT="0" distB="0" distL="114300" distR="114300" simplePos="0" relativeHeight="251679232" behindDoc="1" locked="0" layoutInCell="1" allowOverlap="1">
            <wp:simplePos x="0" y="0"/>
            <wp:positionH relativeFrom="column">
              <wp:posOffset>226695</wp:posOffset>
            </wp:positionH>
            <wp:positionV relativeFrom="paragraph">
              <wp:posOffset>62230</wp:posOffset>
            </wp:positionV>
            <wp:extent cx="5486400" cy="533400"/>
            <wp:effectExtent l="19050" t="0" r="0" b="0"/>
            <wp:wrapTight wrapText="bothSides">
              <wp:wrapPolygon edited="0">
                <wp:start x="-75" y="0"/>
                <wp:lineTo x="-75" y="20829"/>
                <wp:lineTo x="21600" y="20829"/>
                <wp:lineTo x="21600" y="0"/>
                <wp:lineTo x="-75" y="0"/>
              </wp:wrapPolygon>
            </wp:wrapTight>
            <wp:docPr id="23" name="图片 1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2"/>
                    <pic:cNvPicPr>
                      <a:picLocks noChangeAspect="1" noChangeArrowheads="1"/>
                    </pic:cNvPicPr>
                  </pic:nvPicPr>
                  <pic:blipFill>
                    <a:blip r:embed="rId9" cstate="print"/>
                    <a:srcRect/>
                    <a:stretch>
                      <a:fillRect/>
                    </a:stretch>
                  </pic:blipFill>
                  <pic:spPr bwMode="auto">
                    <a:xfrm>
                      <a:off x="0" y="0"/>
                      <a:ext cx="5486400" cy="533400"/>
                    </a:xfrm>
                    <a:prstGeom prst="rect">
                      <a:avLst/>
                    </a:prstGeom>
                    <a:noFill/>
                  </pic:spPr>
                </pic:pic>
              </a:graphicData>
            </a:graphic>
          </wp:anchor>
        </w:drawing>
      </w:r>
      <w:r w:rsidRPr="00E64418">
        <w:rPr>
          <w:rFonts w:ascii="仿宋_GB2312" w:eastAsia="仿宋_GB2312" w:hAnsi="仿宋" w:hint="eastAsia"/>
          <w:sz w:val="28"/>
          <w:szCs w:val="28"/>
        </w:rPr>
        <w:t>图3  维护重修名单</w:t>
      </w:r>
    </w:p>
    <w:p w:rsidR="005E74AB" w:rsidRPr="00E64418" w:rsidRDefault="005E74AB" w:rsidP="005E74AB">
      <w:pPr>
        <w:spacing w:beforeLines="50"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（三）</w:t>
      </w:r>
      <w:r w:rsidRPr="00E64418">
        <w:rPr>
          <w:rFonts w:ascii="仿宋_GB2312" w:eastAsia="仿宋_GB2312" w:hAnsi="仿宋" w:hint="eastAsia"/>
          <w:sz w:val="28"/>
          <w:szCs w:val="28"/>
        </w:rPr>
        <w:t>2016级及以后学生重修报名缴费</w:t>
      </w:r>
    </w:p>
    <w:p w:rsidR="005E74AB" w:rsidRPr="00E64418" w:rsidRDefault="005E74AB" w:rsidP="005E74AB">
      <w:pPr>
        <w:spacing w:beforeLines="50" w:line="480" w:lineRule="exact"/>
        <w:ind w:firstLineChars="200" w:firstLine="560"/>
        <w:rPr>
          <w:rFonts w:ascii="仿宋_GB2312" w:eastAsia="仿宋_GB2312" w:hAnsi="仿宋"/>
          <w:sz w:val="28"/>
          <w:szCs w:val="28"/>
        </w:rPr>
      </w:pPr>
      <w:r w:rsidRPr="00E64418">
        <w:rPr>
          <w:rFonts w:ascii="仿宋_GB2312" w:eastAsia="仿宋_GB2312" w:hAnsi="仿宋" w:hint="eastAsia"/>
          <w:sz w:val="28"/>
          <w:szCs w:val="28"/>
        </w:rPr>
        <w:t>自2016级学生起，学校实行学分制学费管理，取消毕业生考试，重修</w:t>
      </w:r>
      <w:r>
        <w:rPr>
          <w:rFonts w:ascii="仿宋_GB2312" w:eastAsia="仿宋_GB2312" w:hAnsi="仿宋" w:hint="eastAsia"/>
          <w:sz w:val="28"/>
          <w:szCs w:val="28"/>
        </w:rPr>
        <w:t>、重考</w:t>
      </w:r>
      <w:r w:rsidRPr="00E64418">
        <w:rPr>
          <w:rFonts w:ascii="仿宋_GB2312" w:eastAsia="仿宋_GB2312" w:hAnsi="仿宋" w:hint="eastAsia"/>
          <w:sz w:val="28"/>
          <w:szCs w:val="28"/>
        </w:rPr>
        <w:t>课程需按学分缴纳报名费，学分学费60元/学分。</w:t>
      </w:r>
    </w:p>
    <w:p w:rsidR="005E74AB" w:rsidRDefault="005E74AB" w:rsidP="005E74AB">
      <w:pPr>
        <w:spacing w:beforeLines="50" w:line="480" w:lineRule="exact"/>
        <w:ind w:firstLineChars="200" w:firstLine="560"/>
        <w:rPr>
          <w:rFonts w:ascii="仿宋_GB2312" w:eastAsia="仿宋_GB2312" w:hAnsi="仿宋" w:hint="eastAsia"/>
          <w:sz w:val="28"/>
          <w:szCs w:val="28"/>
        </w:rPr>
      </w:pPr>
      <w:r w:rsidRPr="00E64418">
        <w:rPr>
          <w:rFonts w:ascii="仿宋_GB2312" w:eastAsia="仿宋_GB2312" w:hAnsi="仿宋" w:hint="eastAsia"/>
          <w:sz w:val="28"/>
          <w:szCs w:val="28"/>
        </w:rPr>
        <w:t>1.缴费时间：</w:t>
      </w:r>
      <w:r>
        <w:rPr>
          <w:rFonts w:ascii="仿宋_GB2312" w:eastAsia="仿宋_GB2312" w:hAnsi="仿宋" w:hint="eastAsia"/>
          <w:sz w:val="28"/>
          <w:szCs w:val="28"/>
        </w:rPr>
        <w:t>9</w:t>
      </w:r>
      <w:r w:rsidRPr="00E64418">
        <w:rPr>
          <w:rFonts w:ascii="仿宋_GB2312" w:eastAsia="仿宋_GB2312" w:hAnsi="仿宋" w:hint="eastAsia"/>
          <w:sz w:val="28"/>
          <w:szCs w:val="28"/>
        </w:rPr>
        <w:t>月1</w:t>
      </w:r>
      <w:r>
        <w:rPr>
          <w:rFonts w:ascii="仿宋_GB2312" w:eastAsia="仿宋_GB2312" w:hAnsi="仿宋" w:hint="eastAsia"/>
          <w:sz w:val="28"/>
          <w:szCs w:val="28"/>
        </w:rPr>
        <w:t>3</w:t>
      </w:r>
      <w:r w:rsidRPr="00E64418">
        <w:rPr>
          <w:rFonts w:ascii="仿宋_GB2312" w:eastAsia="仿宋_GB2312" w:hAnsi="仿宋" w:hint="eastAsia"/>
          <w:sz w:val="28"/>
          <w:szCs w:val="28"/>
        </w:rPr>
        <w:t>日</w:t>
      </w:r>
      <w:r>
        <w:rPr>
          <w:rFonts w:ascii="仿宋_GB2312" w:eastAsia="仿宋_GB2312" w:hAnsi="仿宋" w:hint="eastAsia"/>
          <w:sz w:val="28"/>
          <w:szCs w:val="28"/>
        </w:rPr>
        <w:t>9</w:t>
      </w:r>
      <w:r w:rsidRPr="00E64418">
        <w:rPr>
          <w:rFonts w:ascii="仿宋_GB2312" w:eastAsia="仿宋_GB2312" w:hAnsi="仿宋" w:hint="eastAsia"/>
          <w:sz w:val="28"/>
          <w:szCs w:val="28"/>
        </w:rPr>
        <w:t>时——</w:t>
      </w:r>
      <w:r>
        <w:rPr>
          <w:rFonts w:ascii="仿宋_GB2312" w:eastAsia="仿宋_GB2312" w:hAnsi="仿宋" w:hint="eastAsia"/>
          <w:sz w:val="28"/>
          <w:szCs w:val="28"/>
        </w:rPr>
        <w:t>9</w:t>
      </w:r>
      <w:r w:rsidRPr="00E64418">
        <w:rPr>
          <w:rFonts w:ascii="仿宋_GB2312" w:eastAsia="仿宋_GB2312" w:hAnsi="仿宋" w:hint="eastAsia"/>
          <w:sz w:val="28"/>
          <w:szCs w:val="28"/>
        </w:rPr>
        <w:t>月1</w:t>
      </w:r>
      <w:r>
        <w:rPr>
          <w:rFonts w:ascii="仿宋_GB2312" w:eastAsia="仿宋_GB2312" w:hAnsi="仿宋" w:hint="eastAsia"/>
          <w:sz w:val="28"/>
          <w:szCs w:val="28"/>
        </w:rPr>
        <w:t>6</w:t>
      </w:r>
      <w:r w:rsidRPr="00E64418">
        <w:rPr>
          <w:rFonts w:ascii="仿宋_GB2312" w:eastAsia="仿宋_GB2312" w:hAnsi="仿宋" w:hint="eastAsia"/>
          <w:sz w:val="28"/>
          <w:szCs w:val="28"/>
        </w:rPr>
        <w:t>日</w:t>
      </w:r>
      <w:r>
        <w:rPr>
          <w:rFonts w:ascii="仿宋_GB2312" w:eastAsia="仿宋_GB2312" w:hAnsi="仿宋" w:hint="eastAsia"/>
          <w:sz w:val="28"/>
          <w:szCs w:val="28"/>
        </w:rPr>
        <w:t>17</w:t>
      </w:r>
      <w:r w:rsidRPr="00E64418">
        <w:rPr>
          <w:rFonts w:ascii="仿宋_GB2312" w:eastAsia="仿宋_GB2312" w:hAnsi="仿宋" w:hint="eastAsia"/>
          <w:sz w:val="28"/>
          <w:szCs w:val="28"/>
        </w:rPr>
        <w:t>时，计时以</w:t>
      </w:r>
      <w:r>
        <w:rPr>
          <w:rFonts w:ascii="仿宋_GB2312" w:eastAsia="仿宋_GB2312" w:hAnsi="仿宋" w:hint="eastAsia"/>
          <w:sz w:val="28"/>
          <w:szCs w:val="28"/>
        </w:rPr>
        <w:t>内蒙古</w:t>
      </w:r>
      <w:r>
        <w:rPr>
          <w:rFonts w:ascii="仿宋_GB2312" w:eastAsia="仿宋_GB2312" w:hAnsi="仿宋" w:hint="eastAsia"/>
          <w:sz w:val="28"/>
          <w:szCs w:val="28"/>
        </w:rPr>
        <w:lastRenderedPageBreak/>
        <w:t>工业大学</w:t>
      </w:r>
      <w:r w:rsidRPr="00E64418">
        <w:rPr>
          <w:rFonts w:ascii="仿宋_GB2312" w:eastAsia="仿宋_GB2312" w:hAnsi="仿宋" w:hint="eastAsia"/>
          <w:sz w:val="28"/>
          <w:szCs w:val="28"/>
        </w:rPr>
        <w:t>学生收费管理云平台记录时间为准。</w:t>
      </w:r>
    </w:p>
    <w:p w:rsidR="005E74AB" w:rsidRPr="00E64418" w:rsidRDefault="005E74AB" w:rsidP="005E74AB">
      <w:pPr>
        <w:spacing w:beforeLines="50"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2.</w:t>
      </w:r>
      <w:r w:rsidRPr="00E64418">
        <w:rPr>
          <w:rFonts w:ascii="仿宋_GB2312" w:eastAsia="仿宋_GB2312" w:hAnsi="仿宋" w:hint="eastAsia"/>
          <w:sz w:val="28"/>
          <w:szCs w:val="28"/>
        </w:rPr>
        <w:t>缴费方式：</w:t>
      </w:r>
    </w:p>
    <w:p w:rsidR="005E74AB" w:rsidRPr="00E64418" w:rsidRDefault="005E74AB" w:rsidP="005E74AB">
      <w:pPr>
        <w:spacing w:beforeLines="50" w:line="480" w:lineRule="exact"/>
        <w:ind w:firstLineChars="200" w:firstLine="560"/>
        <w:rPr>
          <w:rFonts w:ascii="仿宋_GB2312" w:eastAsia="仿宋_GB2312" w:hAnsi="仿宋"/>
          <w:sz w:val="28"/>
          <w:szCs w:val="28"/>
        </w:rPr>
      </w:pPr>
      <w:r w:rsidRPr="00E64418">
        <w:rPr>
          <w:rFonts w:ascii="仿宋_GB2312" w:eastAsia="仿宋_GB2312" w:hAnsi="仿宋" w:hint="eastAsia"/>
          <w:sz w:val="28"/>
          <w:szCs w:val="28"/>
        </w:rPr>
        <w:t>学生登录内蒙古工业大学学生收费管理云平台，选择收费项目“重修学费（</w:t>
      </w:r>
      <w:r>
        <w:rPr>
          <w:rFonts w:ascii="仿宋_GB2312" w:eastAsia="仿宋_GB2312" w:hAnsi="仿宋" w:hint="eastAsia"/>
          <w:sz w:val="28"/>
          <w:szCs w:val="28"/>
        </w:rPr>
        <w:t>1</w:t>
      </w:r>
      <w:r w:rsidRPr="00E64418">
        <w:rPr>
          <w:rFonts w:ascii="仿宋_GB2312" w:eastAsia="仿宋_GB2312" w:hAnsi="仿宋" w:hint="eastAsia"/>
          <w:sz w:val="28"/>
          <w:szCs w:val="28"/>
        </w:rPr>
        <w:t>）”，根据所示的“应交金额”足额缴费。</w:t>
      </w:r>
    </w:p>
    <w:p w:rsidR="005E74AB" w:rsidRPr="00E64418" w:rsidRDefault="005E74AB" w:rsidP="005E74AB">
      <w:pPr>
        <w:spacing w:beforeLines="50"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3.</w:t>
      </w:r>
      <w:r w:rsidRPr="00E64418">
        <w:rPr>
          <w:rFonts w:ascii="仿宋_GB2312" w:eastAsia="仿宋_GB2312" w:hAnsi="仿宋" w:hint="eastAsia"/>
          <w:sz w:val="28"/>
          <w:szCs w:val="28"/>
        </w:rPr>
        <w:t>报名结果审核：</w:t>
      </w:r>
    </w:p>
    <w:p w:rsidR="005E74AB" w:rsidRPr="00E64418" w:rsidRDefault="005E74AB" w:rsidP="005E74AB">
      <w:pPr>
        <w:spacing w:beforeLines="50" w:line="480" w:lineRule="exact"/>
        <w:ind w:firstLineChars="200" w:firstLine="560"/>
        <w:rPr>
          <w:rFonts w:ascii="仿宋_GB2312" w:eastAsia="仿宋_GB2312" w:hAnsi="仿宋"/>
          <w:sz w:val="28"/>
          <w:szCs w:val="28"/>
        </w:rPr>
      </w:pPr>
      <w:r w:rsidRPr="00E64418">
        <w:rPr>
          <w:rFonts w:ascii="仿宋_GB2312" w:eastAsia="仿宋_GB2312" w:hAnsi="仿宋" w:hint="eastAsia"/>
          <w:sz w:val="28"/>
          <w:szCs w:val="28"/>
        </w:rPr>
        <w:t>学校计财处根据学生缴费情况，确定缴费成功学生名单。缴费金额与应交金额相符的，缴费成功；未缴费和缴费金额不足的，均视为未缴纳报名费。缴费金额不足的学生，本次所缴费用将全部退回到学生在计财处预留的建行卡内。</w:t>
      </w:r>
    </w:p>
    <w:p w:rsidR="005E74AB" w:rsidRPr="00E64418" w:rsidRDefault="005E74AB" w:rsidP="005E74AB">
      <w:pPr>
        <w:spacing w:beforeLines="50" w:line="480" w:lineRule="exact"/>
        <w:ind w:firstLineChars="200" w:firstLine="560"/>
        <w:rPr>
          <w:rFonts w:ascii="仿宋_GB2312" w:eastAsia="仿宋_GB2312" w:hAnsi="仿宋"/>
          <w:sz w:val="28"/>
          <w:szCs w:val="28"/>
        </w:rPr>
      </w:pPr>
      <w:r w:rsidRPr="00E64418">
        <w:rPr>
          <w:rFonts w:ascii="仿宋_GB2312" w:eastAsia="仿宋_GB2312" w:hAnsi="仿宋" w:hint="eastAsia"/>
          <w:sz w:val="28"/>
          <w:szCs w:val="28"/>
        </w:rPr>
        <w:t>教务处根据缴费成功学生名单，确认学生重修报名结果。对未缴费和缴费金额不足学生所选的课程全部视为无效报名数据，删除报名记录。</w:t>
      </w:r>
    </w:p>
    <w:p w:rsidR="005E74AB" w:rsidRDefault="005E74AB" w:rsidP="005E74AB">
      <w:pPr>
        <w:spacing w:beforeLines="50" w:line="48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（四）</w:t>
      </w:r>
      <w:r w:rsidRPr="00E64418">
        <w:rPr>
          <w:rFonts w:ascii="仿宋_GB2312" w:eastAsia="仿宋_GB2312" w:hAnsi="仿宋" w:hint="eastAsia"/>
          <w:sz w:val="28"/>
          <w:szCs w:val="28"/>
        </w:rPr>
        <w:t>补报名及缴费</w:t>
      </w:r>
    </w:p>
    <w:p w:rsidR="005E74AB" w:rsidRPr="00E64418" w:rsidRDefault="005E74AB" w:rsidP="005E74AB">
      <w:pPr>
        <w:spacing w:beforeLines="50" w:line="480" w:lineRule="exact"/>
        <w:ind w:firstLineChars="200" w:firstLine="560"/>
        <w:rPr>
          <w:rFonts w:ascii="仿宋_GB2312" w:eastAsia="仿宋_GB2312" w:hAnsi="仿宋"/>
          <w:sz w:val="28"/>
          <w:szCs w:val="28"/>
        </w:rPr>
      </w:pPr>
      <w:r w:rsidRPr="00E64418">
        <w:rPr>
          <w:rFonts w:ascii="仿宋_GB2312" w:eastAsia="仿宋_GB2312" w:hAnsi="仿宋" w:hint="eastAsia"/>
          <w:sz w:val="28"/>
          <w:szCs w:val="28"/>
        </w:rPr>
        <w:t>第一次报名未缴费或缴费金额不足的学生，所选课程必须重新报名，重新全额缴费。</w:t>
      </w:r>
      <w:r>
        <w:rPr>
          <w:rFonts w:ascii="仿宋_GB2312" w:eastAsia="仿宋_GB2312" w:hAnsi="仿宋" w:hint="eastAsia"/>
          <w:sz w:val="28"/>
          <w:szCs w:val="28"/>
        </w:rPr>
        <w:t>此后，</w:t>
      </w:r>
      <w:r w:rsidRPr="00E64418">
        <w:rPr>
          <w:rFonts w:ascii="仿宋_GB2312" w:eastAsia="仿宋_GB2312" w:hAnsi="仿宋" w:hint="eastAsia"/>
          <w:sz w:val="28"/>
          <w:szCs w:val="28"/>
        </w:rPr>
        <w:t>不再安排补报名及补缴费</w:t>
      </w:r>
      <w:r>
        <w:rPr>
          <w:rFonts w:ascii="仿宋_GB2312" w:eastAsia="仿宋_GB2312" w:hAnsi="仿宋" w:hint="eastAsia"/>
          <w:sz w:val="28"/>
          <w:szCs w:val="28"/>
        </w:rPr>
        <w:t>。</w:t>
      </w:r>
    </w:p>
    <w:p w:rsidR="005E74AB" w:rsidRPr="00E64418" w:rsidRDefault="005E74AB" w:rsidP="005E74AB">
      <w:pPr>
        <w:spacing w:beforeLines="50" w:line="48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1.</w:t>
      </w:r>
      <w:r w:rsidRPr="00E64418">
        <w:rPr>
          <w:rFonts w:ascii="仿宋_GB2312" w:eastAsia="仿宋_GB2312" w:hAnsi="仿宋" w:hint="eastAsia"/>
          <w:color w:val="000000"/>
          <w:sz w:val="28"/>
          <w:szCs w:val="28"/>
        </w:rPr>
        <w:t>时间安排：</w:t>
      </w:r>
    </w:p>
    <w:p w:rsidR="005E74AB" w:rsidRPr="00E64418" w:rsidRDefault="005E74AB" w:rsidP="005E74AB">
      <w:pPr>
        <w:spacing w:beforeLines="50" w:line="480" w:lineRule="exact"/>
        <w:ind w:firstLineChars="200" w:firstLine="560"/>
        <w:rPr>
          <w:rFonts w:ascii="仿宋_GB2312" w:eastAsia="仿宋_GB2312" w:hAnsi="仿宋"/>
          <w:color w:val="000000"/>
          <w:sz w:val="28"/>
          <w:szCs w:val="28"/>
        </w:rPr>
      </w:pPr>
      <w:r w:rsidRPr="00E64418">
        <w:rPr>
          <w:rFonts w:ascii="仿宋_GB2312" w:eastAsia="仿宋_GB2312" w:hAnsi="仿宋" w:hint="eastAsia"/>
          <w:color w:val="000000"/>
          <w:sz w:val="28"/>
          <w:szCs w:val="28"/>
        </w:rPr>
        <w:t>补报名时间：2018年</w:t>
      </w:r>
      <w:r>
        <w:rPr>
          <w:rFonts w:ascii="仿宋_GB2312" w:eastAsia="仿宋_GB2312" w:hAnsi="仿宋" w:hint="eastAsia"/>
          <w:color w:val="000000"/>
          <w:sz w:val="28"/>
          <w:szCs w:val="28"/>
        </w:rPr>
        <w:t>10</w:t>
      </w:r>
      <w:r w:rsidRPr="00E64418">
        <w:rPr>
          <w:rFonts w:ascii="仿宋_GB2312" w:eastAsia="仿宋_GB2312" w:hAnsi="仿宋" w:hint="eastAsia"/>
          <w:color w:val="000000"/>
          <w:sz w:val="28"/>
          <w:szCs w:val="28"/>
        </w:rPr>
        <w:t>月8日。</w:t>
      </w:r>
    </w:p>
    <w:p w:rsidR="005E74AB" w:rsidRDefault="005E74AB" w:rsidP="005E74AB">
      <w:pPr>
        <w:spacing w:beforeLines="50" w:line="480" w:lineRule="exact"/>
        <w:ind w:firstLineChars="200" w:firstLine="560"/>
        <w:rPr>
          <w:rFonts w:ascii="仿宋_GB2312" w:eastAsia="仿宋_GB2312" w:hAnsi="仿宋" w:hint="eastAsia"/>
          <w:color w:val="000000"/>
          <w:sz w:val="28"/>
          <w:szCs w:val="28"/>
        </w:rPr>
      </w:pPr>
      <w:r>
        <w:rPr>
          <w:rFonts w:ascii="仿宋_GB2312" w:eastAsia="仿宋_GB2312" w:hAnsi="仿宋" w:hint="eastAsia"/>
          <w:color w:val="000000"/>
          <w:sz w:val="28"/>
          <w:szCs w:val="28"/>
        </w:rPr>
        <w:t>2.</w:t>
      </w:r>
      <w:r w:rsidRPr="00E64418">
        <w:rPr>
          <w:rFonts w:ascii="仿宋_GB2312" w:eastAsia="仿宋_GB2312" w:hAnsi="仿宋" w:hint="eastAsia"/>
          <w:color w:val="000000"/>
          <w:sz w:val="28"/>
          <w:szCs w:val="28"/>
        </w:rPr>
        <w:t>报名流程：参照上述报名流程。</w:t>
      </w:r>
    </w:p>
    <w:p w:rsidR="005E74AB" w:rsidRPr="00E64418" w:rsidRDefault="005E74AB" w:rsidP="005E74AB">
      <w:pPr>
        <w:spacing w:beforeLines="50" w:line="480" w:lineRule="exact"/>
        <w:ind w:firstLineChars="200" w:firstLine="560"/>
        <w:rPr>
          <w:rFonts w:ascii="仿宋_GB2312" w:eastAsia="仿宋_GB2312" w:hAnsi="仿宋"/>
          <w:sz w:val="28"/>
          <w:szCs w:val="28"/>
        </w:rPr>
      </w:pPr>
      <w:r>
        <w:rPr>
          <w:rFonts w:ascii="仿宋_GB2312" w:eastAsia="仿宋_GB2312" w:hAnsi="仿宋" w:hint="eastAsia"/>
          <w:color w:val="000000"/>
          <w:sz w:val="28"/>
          <w:szCs w:val="28"/>
        </w:rPr>
        <w:t>3.</w:t>
      </w:r>
      <w:r w:rsidRPr="00E64418">
        <w:rPr>
          <w:rFonts w:ascii="仿宋_GB2312" w:eastAsia="仿宋_GB2312" w:hAnsi="仿宋" w:hint="eastAsia"/>
          <w:color w:val="000000"/>
          <w:sz w:val="28"/>
          <w:szCs w:val="28"/>
        </w:rPr>
        <w:t>缴费时间：</w:t>
      </w:r>
      <w:r>
        <w:rPr>
          <w:rFonts w:ascii="仿宋_GB2312" w:eastAsia="仿宋_GB2312" w:hAnsi="仿宋" w:hint="eastAsia"/>
          <w:sz w:val="28"/>
          <w:szCs w:val="28"/>
        </w:rPr>
        <w:t>10</w:t>
      </w:r>
      <w:r w:rsidRPr="00E64418">
        <w:rPr>
          <w:rFonts w:ascii="仿宋_GB2312" w:eastAsia="仿宋_GB2312" w:hAnsi="仿宋" w:hint="eastAsia"/>
          <w:sz w:val="28"/>
          <w:szCs w:val="28"/>
        </w:rPr>
        <w:t>月</w:t>
      </w:r>
      <w:r>
        <w:rPr>
          <w:rFonts w:ascii="仿宋_GB2312" w:eastAsia="仿宋_GB2312" w:hAnsi="仿宋" w:hint="eastAsia"/>
          <w:sz w:val="28"/>
          <w:szCs w:val="28"/>
        </w:rPr>
        <w:t>1</w:t>
      </w:r>
      <w:r w:rsidRPr="00E64418">
        <w:rPr>
          <w:rFonts w:ascii="仿宋_GB2312" w:eastAsia="仿宋_GB2312" w:hAnsi="仿宋" w:hint="eastAsia"/>
          <w:sz w:val="28"/>
          <w:szCs w:val="28"/>
        </w:rPr>
        <w:t>0日9时至</w:t>
      </w:r>
      <w:r>
        <w:rPr>
          <w:rFonts w:ascii="仿宋_GB2312" w:eastAsia="仿宋_GB2312" w:hAnsi="仿宋" w:hint="eastAsia"/>
          <w:sz w:val="28"/>
          <w:szCs w:val="28"/>
        </w:rPr>
        <w:t>10</w:t>
      </w:r>
      <w:r w:rsidRPr="00E64418">
        <w:rPr>
          <w:rFonts w:ascii="仿宋_GB2312" w:eastAsia="仿宋_GB2312" w:hAnsi="仿宋" w:hint="eastAsia"/>
          <w:sz w:val="28"/>
          <w:szCs w:val="28"/>
        </w:rPr>
        <w:t>月</w:t>
      </w:r>
      <w:r>
        <w:rPr>
          <w:rFonts w:ascii="仿宋_GB2312" w:eastAsia="仿宋_GB2312" w:hAnsi="仿宋" w:hint="eastAsia"/>
          <w:sz w:val="28"/>
          <w:szCs w:val="28"/>
        </w:rPr>
        <w:t>1</w:t>
      </w:r>
      <w:r w:rsidRPr="00E64418">
        <w:rPr>
          <w:rFonts w:ascii="仿宋_GB2312" w:eastAsia="仿宋_GB2312" w:hAnsi="仿宋" w:hint="eastAsia"/>
          <w:sz w:val="28"/>
          <w:szCs w:val="28"/>
        </w:rPr>
        <w:t>1日9时，计时以</w:t>
      </w:r>
      <w:r>
        <w:rPr>
          <w:rFonts w:ascii="仿宋_GB2312" w:eastAsia="仿宋_GB2312" w:hAnsi="仿宋" w:hint="eastAsia"/>
          <w:sz w:val="28"/>
          <w:szCs w:val="28"/>
        </w:rPr>
        <w:t>内蒙古工业大学</w:t>
      </w:r>
      <w:r w:rsidRPr="00E64418">
        <w:rPr>
          <w:rFonts w:ascii="仿宋_GB2312" w:eastAsia="仿宋_GB2312" w:hAnsi="仿宋" w:hint="eastAsia"/>
          <w:sz w:val="28"/>
          <w:szCs w:val="28"/>
        </w:rPr>
        <w:t>学生收费管理云平台记录时间为准。</w:t>
      </w:r>
    </w:p>
    <w:p w:rsidR="005E74AB" w:rsidRPr="00E64418" w:rsidRDefault="005E74AB" w:rsidP="005E74AB">
      <w:pPr>
        <w:spacing w:beforeLines="50" w:line="480" w:lineRule="exact"/>
        <w:ind w:firstLineChars="200" w:firstLine="560"/>
        <w:rPr>
          <w:rFonts w:ascii="仿宋_GB2312" w:eastAsia="仿宋_GB2312" w:hAnsi="仿宋"/>
          <w:sz w:val="28"/>
          <w:szCs w:val="28"/>
        </w:rPr>
      </w:pPr>
      <w:r>
        <w:rPr>
          <w:rFonts w:ascii="仿宋_GB2312" w:eastAsia="仿宋_GB2312" w:hAnsi="仿宋" w:hint="eastAsia"/>
          <w:color w:val="000000"/>
          <w:sz w:val="28"/>
          <w:szCs w:val="28"/>
        </w:rPr>
        <w:t>4.</w:t>
      </w:r>
      <w:r w:rsidRPr="00E64418">
        <w:rPr>
          <w:rFonts w:ascii="仿宋_GB2312" w:eastAsia="仿宋_GB2312" w:hAnsi="仿宋" w:hint="eastAsia"/>
          <w:color w:val="000000"/>
          <w:sz w:val="28"/>
          <w:szCs w:val="28"/>
        </w:rPr>
        <w:t>缴费方式：</w:t>
      </w:r>
      <w:r w:rsidRPr="00E64418">
        <w:rPr>
          <w:rFonts w:ascii="仿宋_GB2312" w:eastAsia="仿宋_GB2312" w:hAnsi="仿宋" w:hint="eastAsia"/>
          <w:sz w:val="28"/>
          <w:szCs w:val="28"/>
        </w:rPr>
        <w:t>学生登录内蒙古工业大学学生收费管理云平台，选择收费项目“重修学费（</w:t>
      </w:r>
      <w:r>
        <w:rPr>
          <w:rFonts w:ascii="仿宋_GB2312" w:eastAsia="仿宋_GB2312" w:hAnsi="仿宋" w:hint="eastAsia"/>
          <w:sz w:val="28"/>
          <w:szCs w:val="28"/>
        </w:rPr>
        <w:t>2</w:t>
      </w:r>
      <w:r w:rsidRPr="00E64418">
        <w:rPr>
          <w:rFonts w:ascii="仿宋_GB2312" w:eastAsia="仿宋_GB2312" w:hAnsi="仿宋" w:hint="eastAsia"/>
          <w:sz w:val="28"/>
          <w:szCs w:val="28"/>
        </w:rPr>
        <w:t>）”，根据所示的“应交金额”足额缴费。</w:t>
      </w:r>
    </w:p>
    <w:p w:rsidR="005E74AB" w:rsidRPr="00E64418" w:rsidRDefault="005E74AB" w:rsidP="005E74AB">
      <w:pPr>
        <w:spacing w:beforeLines="50"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5.</w:t>
      </w:r>
      <w:r w:rsidRPr="00E64418">
        <w:rPr>
          <w:rFonts w:ascii="仿宋_GB2312" w:eastAsia="仿宋_GB2312" w:hAnsi="仿宋" w:hint="eastAsia"/>
          <w:sz w:val="28"/>
          <w:szCs w:val="28"/>
        </w:rPr>
        <w:t>报名结果审核</w:t>
      </w:r>
      <w:r>
        <w:rPr>
          <w:rFonts w:ascii="仿宋_GB2312" w:eastAsia="仿宋_GB2312" w:hAnsi="仿宋" w:hint="eastAsia"/>
          <w:sz w:val="28"/>
          <w:szCs w:val="28"/>
        </w:rPr>
        <w:t>：</w:t>
      </w:r>
    </w:p>
    <w:p w:rsidR="005E74AB" w:rsidRDefault="005E74AB" w:rsidP="005E74AB">
      <w:pPr>
        <w:spacing w:beforeLines="50" w:line="480" w:lineRule="exact"/>
        <w:ind w:firstLineChars="200" w:firstLine="560"/>
        <w:rPr>
          <w:rFonts w:ascii="仿宋_GB2312" w:eastAsia="仿宋_GB2312" w:hAnsi="仿宋"/>
          <w:sz w:val="28"/>
          <w:szCs w:val="28"/>
        </w:rPr>
      </w:pPr>
      <w:r w:rsidRPr="00E64418">
        <w:rPr>
          <w:rFonts w:ascii="仿宋_GB2312" w:eastAsia="仿宋_GB2312" w:hAnsi="仿宋" w:hint="eastAsia"/>
          <w:sz w:val="28"/>
          <w:szCs w:val="28"/>
        </w:rPr>
        <w:t>学校计财处根据学生缴费情况，确定缴费成功学生名单。缴费金</w:t>
      </w:r>
      <w:r w:rsidRPr="00E64418">
        <w:rPr>
          <w:rFonts w:ascii="仿宋_GB2312" w:eastAsia="仿宋_GB2312" w:hAnsi="仿宋" w:hint="eastAsia"/>
          <w:sz w:val="28"/>
          <w:szCs w:val="28"/>
        </w:rPr>
        <w:lastRenderedPageBreak/>
        <w:t>额与应交金额相符的，缴费成功；未缴费和缴费金额不足的，均视为未缴纳报名费。缴费金额</w:t>
      </w:r>
      <w:r>
        <w:rPr>
          <w:rFonts w:ascii="仿宋_GB2312" w:eastAsia="仿宋_GB2312" w:hAnsi="仿宋" w:hint="eastAsia"/>
          <w:sz w:val="28"/>
          <w:szCs w:val="28"/>
        </w:rPr>
        <w:t>不足的学生，本次所缴费用将全部退回到学生在计财处预留的建行卡内</w:t>
      </w:r>
      <w:r w:rsidRPr="00E64418">
        <w:rPr>
          <w:rFonts w:ascii="仿宋_GB2312" w:eastAsia="仿宋_GB2312" w:hAnsi="仿宋" w:hint="eastAsia"/>
          <w:sz w:val="28"/>
          <w:szCs w:val="28"/>
        </w:rPr>
        <w:t>。</w:t>
      </w:r>
    </w:p>
    <w:p w:rsidR="005E74AB" w:rsidRPr="002A24E8" w:rsidRDefault="005E74AB" w:rsidP="005E74AB">
      <w:pPr>
        <w:spacing w:beforeLines="50" w:line="480" w:lineRule="exact"/>
        <w:ind w:firstLineChars="200" w:firstLine="560"/>
        <w:rPr>
          <w:rFonts w:ascii="仿宋_GB2312" w:eastAsia="仿宋_GB2312" w:hAnsi="仿宋"/>
          <w:sz w:val="28"/>
          <w:szCs w:val="28"/>
        </w:rPr>
      </w:pPr>
      <w:r w:rsidRPr="00E64418">
        <w:rPr>
          <w:rFonts w:ascii="仿宋_GB2312" w:eastAsia="仿宋_GB2312" w:hAnsi="仿宋" w:hint="eastAsia"/>
          <w:sz w:val="28"/>
          <w:szCs w:val="28"/>
        </w:rPr>
        <w:t>教务处根据缴费成功学生名单，确认学生重修报名结果。对未缴费和缴费金额不足学生所选的课程全部视为无效报名数据，删除报名记录。</w:t>
      </w:r>
    </w:p>
    <w:p w:rsidR="005E74AB" w:rsidRPr="00E64418" w:rsidRDefault="005E74AB" w:rsidP="005E74AB">
      <w:pPr>
        <w:spacing w:beforeLines="50"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（五）</w:t>
      </w:r>
      <w:r w:rsidRPr="00E64418">
        <w:rPr>
          <w:rFonts w:ascii="仿宋_GB2312" w:eastAsia="仿宋_GB2312" w:hAnsi="仿宋" w:hint="eastAsia"/>
          <w:sz w:val="28"/>
          <w:szCs w:val="28"/>
        </w:rPr>
        <w:t>注意事项</w:t>
      </w:r>
    </w:p>
    <w:p w:rsidR="005E74AB" w:rsidRDefault="005E74AB" w:rsidP="005E74AB">
      <w:pPr>
        <w:spacing w:beforeLines="50"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1.学生可以</w:t>
      </w:r>
      <w:r w:rsidRPr="00E64418">
        <w:rPr>
          <w:rFonts w:ascii="仿宋_GB2312" w:eastAsia="仿宋_GB2312" w:hAnsi="仿宋" w:hint="eastAsia"/>
          <w:sz w:val="28"/>
          <w:szCs w:val="28"/>
        </w:rPr>
        <w:t>登录内蒙古工业大学学生收费管理云平台</w:t>
      </w:r>
      <w:r>
        <w:rPr>
          <w:rFonts w:ascii="仿宋_GB2312" w:eastAsia="仿宋_GB2312" w:hAnsi="仿宋" w:hint="eastAsia"/>
          <w:sz w:val="28"/>
          <w:szCs w:val="28"/>
        </w:rPr>
        <w:t>查询是否缴费成功</w:t>
      </w:r>
      <w:r w:rsidRPr="00E64418">
        <w:rPr>
          <w:rFonts w:ascii="仿宋_GB2312" w:eastAsia="仿宋_GB2312" w:hAnsi="仿宋" w:hint="eastAsia"/>
          <w:sz w:val="28"/>
          <w:szCs w:val="28"/>
        </w:rPr>
        <w:t>，</w:t>
      </w:r>
      <w:r>
        <w:rPr>
          <w:rFonts w:ascii="仿宋_GB2312" w:eastAsia="仿宋_GB2312" w:hAnsi="仿宋" w:hint="eastAsia"/>
          <w:sz w:val="28"/>
          <w:szCs w:val="28"/>
        </w:rPr>
        <w:t>正常报名缴费的学生</w:t>
      </w:r>
      <w:r w:rsidRPr="00E64418">
        <w:rPr>
          <w:rFonts w:ascii="仿宋_GB2312" w:eastAsia="仿宋_GB2312" w:hAnsi="仿宋" w:hint="eastAsia"/>
          <w:sz w:val="28"/>
          <w:szCs w:val="28"/>
        </w:rPr>
        <w:t>选择收费项目“重修学费（</w:t>
      </w:r>
      <w:r>
        <w:rPr>
          <w:rFonts w:ascii="仿宋_GB2312" w:eastAsia="仿宋_GB2312" w:hAnsi="仿宋" w:hint="eastAsia"/>
          <w:sz w:val="28"/>
          <w:szCs w:val="28"/>
        </w:rPr>
        <w:t>1</w:t>
      </w:r>
      <w:r w:rsidRPr="00E64418">
        <w:rPr>
          <w:rFonts w:ascii="仿宋_GB2312" w:eastAsia="仿宋_GB2312" w:hAnsi="仿宋" w:hint="eastAsia"/>
          <w:sz w:val="28"/>
          <w:szCs w:val="28"/>
        </w:rPr>
        <w:t>）”</w:t>
      </w:r>
      <w:r>
        <w:rPr>
          <w:rFonts w:ascii="仿宋_GB2312" w:eastAsia="仿宋_GB2312" w:hAnsi="仿宋" w:hint="eastAsia"/>
          <w:sz w:val="28"/>
          <w:szCs w:val="28"/>
        </w:rPr>
        <w:t>查询</w:t>
      </w:r>
      <w:r w:rsidRPr="00E64418">
        <w:rPr>
          <w:rFonts w:ascii="仿宋_GB2312" w:eastAsia="仿宋_GB2312" w:hAnsi="仿宋" w:hint="eastAsia"/>
          <w:sz w:val="28"/>
          <w:szCs w:val="28"/>
        </w:rPr>
        <w:t>，</w:t>
      </w:r>
      <w:r>
        <w:rPr>
          <w:rFonts w:ascii="仿宋_GB2312" w:eastAsia="仿宋_GB2312" w:hAnsi="仿宋" w:hint="eastAsia"/>
          <w:sz w:val="28"/>
          <w:szCs w:val="28"/>
        </w:rPr>
        <w:t>补报名缴费的学生选择</w:t>
      </w:r>
      <w:r w:rsidRPr="00E64418">
        <w:rPr>
          <w:rFonts w:ascii="仿宋_GB2312" w:eastAsia="仿宋_GB2312" w:hAnsi="仿宋" w:hint="eastAsia"/>
          <w:sz w:val="28"/>
          <w:szCs w:val="28"/>
        </w:rPr>
        <w:t>收费项目“重修学费（</w:t>
      </w:r>
      <w:r>
        <w:rPr>
          <w:rFonts w:ascii="仿宋_GB2312" w:eastAsia="仿宋_GB2312" w:hAnsi="仿宋" w:hint="eastAsia"/>
          <w:sz w:val="28"/>
          <w:szCs w:val="28"/>
        </w:rPr>
        <w:t>2</w:t>
      </w:r>
      <w:r w:rsidRPr="00E64418">
        <w:rPr>
          <w:rFonts w:ascii="仿宋_GB2312" w:eastAsia="仿宋_GB2312" w:hAnsi="仿宋" w:hint="eastAsia"/>
          <w:sz w:val="28"/>
          <w:szCs w:val="28"/>
        </w:rPr>
        <w:t>）”</w:t>
      </w:r>
      <w:r>
        <w:rPr>
          <w:rFonts w:ascii="仿宋_GB2312" w:eastAsia="仿宋_GB2312" w:hAnsi="仿宋" w:hint="eastAsia"/>
          <w:sz w:val="28"/>
          <w:szCs w:val="28"/>
        </w:rPr>
        <w:t>查询。</w:t>
      </w:r>
    </w:p>
    <w:p w:rsidR="005E74AB" w:rsidRDefault="005E74AB" w:rsidP="005E74AB">
      <w:pPr>
        <w:spacing w:beforeLines="50"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2.</w:t>
      </w:r>
      <w:r w:rsidRPr="00E64418">
        <w:rPr>
          <w:rFonts w:ascii="仿宋_GB2312" w:eastAsia="仿宋_GB2312" w:hAnsi="仿宋" w:hint="eastAsia"/>
          <w:sz w:val="28"/>
          <w:szCs w:val="28"/>
        </w:rPr>
        <w:t>已报名并缴费的课程，</w:t>
      </w:r>
      <w:proofErr w:type="gramStart"/>
      <w:r w:rsidRPr="00E64418">
        <w:rPr>
          <w:rFonts w:ascii="仿宋_GB2312" w:eastAsia="仿宋_GB2312" w:hAnsi="仿宋" w:hint="eastAsia"/>
          <w:sz w:val="28"/>
          <w:szCs w:val="28"/>
        </w:rPr>
        <w:t>不予退</w:t>
      </w:r>
      <w:proofErr w:type="gramEnd"/>
      <w:r w:rsidRPr="00E64418">
        <w:rPr>
          <w:rFonts w:ascii="仿宋_GB2312" w:eastAsia="仿宋_GB2312" w:hAnsi="仿宋" w:hint="eastAsia"/>
          <w:sz w:val="28"/>
          <w:szCs w:val="28"/>
        </w:rPr>
        <w:t>选，请同学们按需报名、谨慎缴费。</w:t>
      </w:r>
    </w:p>
    <w:p w:rsidR="005E74AB" w:rsidRDefault="005E74AB" w:rsidP="005E74AB">
      <w:pPr>
        <w:spacing w:beforeLines="50"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（六）其它</w:t>
      </w:r>
    </w:p>
    <w:p w:rsidR="005E74AB" w:rsidRPr="00E64418" w:rsidRDefault="005E74AB" w:rsidP="005E74AB">
      <w:pPr>
        <w:spacing w:beforeLines="50"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1.学生秋季学期未通过且</w:t>
      </w:r>
      <w:r w:rsidRPr="00E64418">
        <w:rPr>
          <w:rFonts w:ascii="仿宋_GB2312" w:eastAsia="仿宋_GB2312" w:hAnsi="仿宋" w:hint="eastAsia"/>
          <w:sz w:val="28"/>
          <w:szCs w:val="28"/>
        </w:rPr>
        <w:t>本学期正常开设的必修课程均可接受重修报名。</w:t>
      </w:r>
    </w:p>
    <w:p w:rsidR="005E74AB" w:rsidRDefault="005E74AB" w:rsidP="005E74AB">
      <w:pPr>
        <w:spacing w:beforeLines="50"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2.</w:t>
      </w:r>
      <w:r w:rsidRPr="00E64418">
        <w:rPr>
          <w:rFonts w:ascii="仿宋_GB2312" w:eastAsia="仿宋_GB2312" w:hAnsi="仿宋" w:hint="eastAsia"/>
          <w:sz w:val="28"/>
          <w:szCs w:val="28"/>
        </w:rPr>
        <w:t>有复学、降级等学籍异动的学生，学籍异动前未通过的课程必须报名重修，才能实现重新选课。</w:t>
      </w:r>
    </w:p>
    <w:p w:rsidR="005E74AB" w:rsidRPr="00A64A70" w:rsidRDefault="005E74AB" w:rsidP="005E74AB">
      <w:pPr>
        <w:spacing w:beforeLines="50" w:line="48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3.</w:t>
      </w:r>
      <w:r w:rsidRPr="00E64418">
        <w:rPr>
          <w:rFonts w:ascii="仿宋_GB2312" w:eastAsia="仿宋_GB2312" w:hAnsi="仿宋" w:hint="eastAsia"/>
          <w:color w:val="000000"/>
          <w:sz w:val="28"/>
          <w:szCs w:val="28"/>
        </w:rPr>
        <w:t>双学士学位第二专业学生重修</w:t>
      </w:r>
      <w:r w:rsidRPr="00E64418">
        <w:rPr>
          <w:rFonts w:ascii="仿宋_GB2312" w:eastAsia="仿宋_GB2312" w:hAnsi="仿宋" w:hint="eastAsia"/>
          <w:sz w:val="28"/>
          <w:szCs w:val="28"/>
        </w:rPr>
        <w:t>采用网上报名方式</w:t>
      </w:r>
      <w:r w:rsidRPr="00E64418">
        <w:rPr>
          <w:rFonts w:ascii="仿宋_GB2312" w:eastAsia="仿宋_GB2312" w:hAnsi="仿宋" w:hint="eastAsia"/>
          <w:color w:val="000000"/>
          <w:sz w:val="28"/>
          <w:szCs w:val="28"/>
        </w:rPr>
        <w:t>，</w:t>
      </w:r>
      <w:r w:rsidRPr="00E64418">
        <w:rPr>
          <w:rFonts w:ascii="仿宋_GB2312" w:eastAsia="仿宋_GB2312" w:hAnsi="仿宋" w:hint="eastAsia"/>
          <w:sz w:val="28"/>
          <w:szCs w:val="28"/>
        </w:rPr>
        <w:t>报名流程</w:t>
      </w:r>
      <w:r w:rsidRPr="00E64418">
        <w:rPr>
          <w:rFonts w:ascii="仿宋_GB2312" w:eastAsia="仿宋_GB2312" w:hAnsi="仿宋" w:hint="eastAsia"/>
          <w:color w:val="000000"/>
          <w:sz w:val="28"/>
          <w:szCs w:val="28"/>
        </w:rPr>
        <w:t>参考第一专业</w:t>
      </w:r>
      <w:r w:rsidRPr="00E64418">
        <w:rPr>
          <w:rFonts w:ascii="仿宋_GB2312" w:eastAsia="仿宋_GB2312" w:hAnsi="仿宋" w:hint="eastAsia"/>
          <w:sz w:val="28"/>
          <w:szCs w:val="28"/>
        </w:rPr>
        <w:t>重修报名</w:t>
      </w:r>
      <w:r w:rsidRPr="00E64418">
        <w:rPr>
          <w:rFonts w:ascii="仿宋_GB2312" w:eastAsia="仿宋_GB2312" w:hAnsi="仿宋" w:hint="eastAsia"/>
          <w:color w:val="000000"/>
          <w:sz w:val="28"/>
          <w:szCs w:val="28"/>
        </w:rPr>
        <w:t>流程。</w:t>
      </w:r>
    </w:p>
    <w:p w:rsidR="005E74AB" w:rsidRPr="00E64418" w:rsidRDefault="005E74AB" w:rsidP="005E74AB">
      <w:pPr>
        <w:spacing w:beforeLines="50" w:line="480" w:lineRule="exact"/>
        <w:ind w:firstLineChars="200" w:firstLine="560"/>
        <w:rPr>
          <w:rFonts w:ascii="仿宋_GB2312" w:eastAsia="仿宋_GB2312" w:hAnsi="仿宋"/>
          <w:sz w:val="28"/>
          <w:szCs w:val="28"/>
        </w:rPr>
      </w:pPr>
      <w:r w:rsidRPr="00E64418">
        <w:rPr>
          <w:rFonts w:ascii="仿宋_GB2312" w:eastAsia="仿宋_GB2312" w:hAnsi="仿宋" w:hint="eastAsia"/>
          <w:sz w:val="28"/>
          <w:szCs w:val="28"/>
        </w:rPr>
        <w:t>二、限选课程重考报名</w:t>
      </w:r>
    </w:p>
    <w:p w:rsidR="005E74AB" w:rsidRPr="00E64418" w:rsidRDefault="005E74AB" w:rsidP="005E74AB">
      <w:pPr>
        <w:spacing w:beforeLines="50" w:line="480" w:lineRule="exact"/>
        <w:ind w:firstLineChars="200" w:firstLine="560"/>
        <w:rPr>
          <w:rFonts w:ascii="仿宋_GB2312" w:eastAsia="仿宋_GB2312" w:hAnsi="仿宋"/>
          <w:sz w:val="28"/>
          <w:szCs w:val="28"/>
        </w:rPr>
      </w:pPr>
      <w:r w:rsidRPr="00E64418">
        <w:rPr>
          <w:rFonts w:ascii="仿宋_GB2312" w:eastAsia="仿宋_GB2312" w:hAnsi="仿宋" w:hint="eastAsia"/>
          <w:sz w:val="28"/>
          <w:szCs w:val="28"/>
        </w:rPr>
        <w:t>限选课程重考是指往年所选专业任选课未通过考试，拟在本学期随低年级重新选报该课程，此类课程只能跟班学习、考试，不单独安排考试。</w:t>
      </w:r>
    </w:p>
    <w:p w:rsidR="005E74AB" w:rsidRPr="00E64418" w:rsidRDefault="005E74AB" w:rsidP="005E74AB">
      <w:pPr>
        <w:spacing w:beforeLines="50"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1.</w:t>
      </w:r>
      <w:r w:rsidRPr="00E64418">
        <w:rPr>
          <w:rFonts w:ascii="仿宋_GB2312" w:eastAsia="仿宋_GB2312" w:hAnsi="仿宋" w:hint="eastAsia"/>
          <w:sz w:val="28"/>
          <w:szCs w:val="28"/>
        </w:rPr>
        <w:t>所有在校注册的学生，均可参与重考报名。</w:t>
      </w:r>
    </w:p>
    <w:p w:rsidR="005E74AB" w:rsidRPr="00E64418" w:rsidRDefault="005E74AB" w:rsidP="005E74AB">
      <w:pPr>
        <w:spacing w:beforeLines="50"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2.</w:t>
      </w:r>
      <w:r w:rsidRPr="00E64418">
        <w:rPr>
          <w:rFonts w:ascii="仿宋_GB2312" w:eastAsia="仿宋_GB2312" w:hAnsi="仿宋" w:hint="eastAsia"/>
          <w:sz w:val="28"/>
          <w:szCs w:val="28"/>
        </w:rPr>
        <w:t>报名办法</w:t>
      </w:r>
    </w:p>
    <w:p w:rsidR="005E74AB" w:rsidRPr="00E64418" w:rsidRDefault="005E74AB" w:rsidP="005E74AB">
      <w:pPr>
        <w:spacing w:beforeLines="50" w:line="480" w:lineRule="exact"/>
        <w:ind w:firstLineChars="200" w:firstLine="560"/>
        <w:rPr>
          <w:rFonts w:ascii="仿宋_GB2312" w:eastAsia="仿宋_GB2312" w:hAnsi="仿宋"/>
          <w:sz w:val="28"/>
          <w:szCs w:val="28"/>
        </w:rPr>
      </w:pPr>
      <w:r w:rsidRPr="00E64418">
        <w:rPr>
          <w:rFonts w:ascii="仿宋_GB2312" w:eastAsia="仿宋_GB2312" w:hAnsi="仿宋" w:hint="eastAsia"/>
          <w:sz w:val="28"/>
          <w:szCs w:val="28"/>
        </w:rPr>
        <w:lastRenderedPageBreak/>
        <w:t>登录教务处首页，进入教务系统—&gt;</w:t>
      </w:r>
      <w:r>
        <w:rPr>
          <w:rFonts w:ascii="仿宋_GB2312" w:eastAsia="仿宋_GB2312" w:hAnsi="仿宋" w:hint="eastAsia"/>
          <w:sz w:val="28"/>
          <w:szCs w:val="28"/>
        </w:rPr>
        <w:t>重修重考报名，选择“重考报名”，报名流程、</w:t>
      </w:r>
      <w:r w:rsidRPr="00E64418">
        <w:rPr>
          <w:rFonts w:ascii="仿宋_GB2312" w:eastAsia="仿宋_GB2312" w:hAnsi="仿宋" w:hint="eastAsia"/>
          <w:sz w:val="28"/>
          <w:szCs w:val="28"/>
        </w:rPr>
        <w:t>报名要求</w:t>
      </w:r>
      <w:r>
        <w:rPr>
          <w:rFonts w:ascii="仿宋_GB2312" w:eastAsia="仿宋_GB2312" w:hAnsi="仿宋" w:hint="eastAsia"/>
          <w:sz w:val="28"/>
          <w:szCs w:val="28"/>
        </w:rPr>
        <w:t>、</w:t>
      </w:r>
      <w:r w:rsidRPr="00E64418">
        <w:rPr>
          <w:rFonts w:ascii="仿宋_GB2312" w:eastAsia="仿宋_GB2312" w:hAnsi="仿宋" w:hint="eastAsia"/>
          <w:sz w:val="28"/>
          <w:szCs w:val="28"/>
        </w:rPr>
        <w:t>2016</w:t>
      </w:r>
      <w:r>
        <w:rPr>
          <w:rFonts w:ascii="仿宋_GB2312" w:eastAsia="仿宋_GB2312" w:hAnsi="仿宋" w:hint="eastAsia"/>
          <w:sz w:val="28"/>
          <w:szCs w:val="28"/>
        </w:rPr>
        <w:t>级及以后学生重考</w:t>
      </w:r>
      <w:r w:rsidRPr="00E64418">
        <w:rPr>
          <w:rFonts w:ascii="仿宋_GB2312" w:eastAsia="仿宋_GB2312" w:hAnsi="仿宋" w:hint="eastAsia"/>
          <w:sz w:val="28"/>
          <w:szCs w:val="28"/>
        </w:rPr>
        <w:t>报名及缴费</w:t>
      </w:r>
      <w:r>
        <w:rPr>
          <w:rFonts w:ascii="仿宋_GB2312" w:eastAsia="仿宋_GB2312" w:hAnsi="仿宋" w:hint="eastAsia"/>
          <w:sz w:val="28"/>
          <w:szCs w:val="28"/>
        </w:rPr>
        <w:t>安排参看如上所述重修报名相关事宜。</w:t>
      </w:r>
    </w:p>
    <w:p w:rsidR="005E74AB" w:rsidRPr="00E64418" w:rsidRDefault="005E74AB" w:rsidP="005E74AB">
      <w:pPr>
        <w:spacing w:beforeLines="50" w:line="480" w:lineRule="exact"/>
        <w:ind w:firstLineChars="200" w:firstLine="560"/>
        <w:rPr>
          <w:rFonts w:ascii="仿宋_GB2312" w:eastAsia="仿宋_GB2312" w:hAnsi="仿宋"/>
          <w:sz w:val="28"/>
          <w:szCs w:val="28"/>
        </w:rPr>
      </w:pPr>
      <w:r w:rsidRPr="00E64418">
        <w:rPr>
          <w:rFonts w:ascii="仿宋_GB2312" w:eastAsia="仿宋_GB2312" w:hAnsi="仿宋" w:hint="eastAsia"/>
          <w:sz w:val="28"/>
          <w:szCs w:val="28"/>
        </w:rPr>
        <w:t>三、补修报名</w:t>
      </w:r>
    </w:p>
    <w:p w:rsidR="005E74AB" w:rsidRPr="00E64418" w:rsidRDefault="005E74AB" w:rsidP="005E74AB">
      <w:pPr>
        <w:spacing w:beforeLines="50" w:line="480" w:lineRule="exact"/>
        <w:ind w:firstLineChars="150" w:firstLine="420"/>
        <w:rPr>
          <w:rFonts w:ascii="仿宋_GB2312" w:eastAsia="仿宋_GB2312" w:hAnsi="仿宋"/>
          <w:sz w:val="28"/>
          <w:szCs w:val="28"/>
        </w:rPr>
      </w:pPr>
      <w:r>
        <w:rPr>
          <w:rFonts w:ascii="仿宋_GB2312" w:eastAsia="仿宋_GB2312" w:hAnsi="仿宋" w:hint="eastAsia"/>
          <w:sz w:val="28"/>
          <w:szCs w:val="28"/>
        </w:rPr>
        <w:t>（一）</w:t>
      </w:r>
      <w:r w:rsidRPr="00E64418">
        <w:rPr>
          <w:rFonts w:ascii="仿宋_GB2312" w:eastAsia="仿宋_GB2312" w:hAnsi="仿宋" w:hint="eastAsia"/>
          <w:sz w:val="28"/>
          <w:szCs w:val="28"/>
        </w:rPr>
        <w:t>凡属本人培养计划中要求必修而学生本人由于学籍异动等原因至今仍未修读的课程，学生须在开设该课程的学期办理补修手续，随开课班级修读。</w:t>
      </w:r>
    </w:p>
    <w:p w:rsidR="005E74AB" w:rsidRPr="00E64418" w:rsidRDefault="005E74AB" w:rsidP="005E74AB">
      <w:pPr>
        <w:spacing w:beforeLines="50" w:line="480" w:lineRule="exact"/>
        <w:ind w:firstLineChars="150" w:firstLine="420"/>
        <w:rPr>
          <w:rFonts w:ascii="仿宋_GB2312" w:eastAsia="仿宋_GB2312" w:hAnsi="仿宋"/>
          <w:sz w:val="28"/>
          <w:szCs w:val="28"/>
        </w:rPr>
      </w:pPr>
      <w:r>
        <w:rPr>
          <w:rFonts w:ascii="仿宋_GB2312" w:eastAsia="仿宋_GB2312" w:hAnsi="仿宋" w:hint="eastAsia"/>
          <w:sz w:val="28"/>
          <w:szCs w:val="28"/>
        </w:rPr>
        <w:t>（二）</w:t>
      </w:r>
      <w:r w:rsidRPr="00E64418">
        <w:rPr>
          <w:rFonts w:ascii="仿宋_GB2312" w:eastAsia="仿宋_GB2312" w:hAnsi="仿宋" w:hint="eastAsia"/>
          <w:sz w:val="28"/>
          <w:szCs w:val="28"/>
        </w:rPr>
        <w:t>报名办法</w:t>
      </w:r>
    </w:p>
    <w:p w:rsidR="005E74AB" w:rsidRPr="00E64418" w:rsidRDefault="005E74AB" w:rsidP="005E74AB">
      <w:pPr>
        <w:spacing w:beforeLines="50" w:line="480" w:lineRule="exact"/>
        <w:ind w:firstLineChars="200" w:firstLine="560"/>
        <w:rPr>
          <w:rFonts w:ascii="仿宋_GB2312" w:eastAsia="仿宋_GB2312" w:hAnsi="仿宋"/>
          <w:sz w:val="28"/>
          <w:szCs w:val="28"/>
        </w:rPr>
      </w:pPr>
      <w:r w:rsidRPr="00E64418">
        <w:rPr>
          <w:rFonts w:ascii="仿宋_GB2312" w:eastAsia="仿宋_GB2312" w:hAnsi="仿宋" w:hint="eastAsia"/>
          <w:sz w:val="28"/>
          <w:szCs w:val="28"/>
        </w:rPr>
        <w:t>登录教务处学生服务专区，下载《</w:t>
      </w:r>
      <w:hyperlink r:id="rId10" w:tgtFrame="_blank" w:history="1">
        <w:r w:rsidRPr="00E64418">
          <w:rPr>
            <w:rFonts w:ascii="仿宋_GB2312" w:eastAsia="仿宋_GB2312" w:hAnsi="仿宋" w:hint="eastAsia"/>
            <w:sz w:val="28"/>
            <w:szCs w:val="28"/>
          </w:rPr>
          <w:t>内蒙古工业大学本、专科学生课程补修申请表</w:t>
        </w:r>
      </w:hyperlink>
      <w:r w:rsidRPr="00E64418">
        <w:rPr>
          <w:rFonts w:ascii="仿宋_GB2312" w:eastAsia="仿宋_GB2312" w:hAnsi="仿宋" w:hint="eastAsia"/>
          <w:sz w:val="28"/>
          <w:szCs w:val="28"/>
        </w:rPr>
        <w:t>》，由学生本人与任课老师联系，并按要求完整、准确填写申请表。</w:t>
      </w:r>
    </w:p>
    <w:p w:rsidR="005E74AB" w:rsidRPr="00E64418" w:rsidRDefault="005E74AB" w:rsidP="005E74AB">
      <w:pPr>
        <w:spacing w:beforeLines="50"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（三）</w:t>
      </w:r>
      <w:r w:rsidRPr="00E64418">
        <w:rPr>
          <w:rFonts w:ascii="仿宋_GB2312" w:eastAsia="仿宋_GB2312" w:hAnsi="仿宋" w:hint="eastAsia"/>
          <w:sz w:val="28"/>
          <w:szCs w:val="28"/>
        </w:rPr>
        <w:t>报名要求</w:t>
      </w:r>
    </w:p>
    <w:p w:rsidR="005E74AB" w:rsidRPr="00E64418" w:rsidRDefault="005E74AB" w:rsidP="005E74AB">
      <w:pPr>
        <w:spacing w:beforeLines="50"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1.</w:t>
      </w:r>
      <w:r w:rsidRPr="00E64418">
        <w:rPr>
          <w:rFonts w:ascii="仿宋_GB2312" w:eastAsia="仿宋_GB2312" w:hAnsi="仿宋" w:hint="eastAsia"/>
          <w:sz w:val="28"/>
          <w:szCs w:val="28"/>
        </w:rPr>
        <w:t>申请表必须填写完整，并由任课教师签字。</w:t>
      </w:r>
    </w:p>
    <w:p w:rsidR="005E74AB" w:rsidRPr="00E64418" w:rsidRDefault="005E74AB" w:rsidP="005E74AB">
      <w:pPr>
        <w:spacing w:beforeLines="50"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2.</w:t>
      </w:r>
      <w:r w:rsidRPr="00E64418">
        <w:rPr>
          <w:rFonts w:ascii="仿宋_GB2312" w:eastAsia="仿宋_GB2312" w:hAnsi="仿宋" w:hint="eastAsia"/>
          <w:sz w:val="28"/>
          <w:szCs w:val="28"/>
        </w:rPr>
        <w:t>申请表一式多份，其中一份交教务处学籍管理科备案，其余各份分别</w:t>
      </w:r>
      <w:proofErr w:type="gramStart"/>
      <w:r w:rsidRPr="00E64418">
        <w:rPr>
          <w:rFonts w:ascii="仿宋_GB2312" w:eastAsia="仿宋_GB2312" w:hAnsi="仿宋" w:hint="eastAsia"/>
          <w:sz w:val="28"/>
          <w:szCs w:val="28"/>
        </w:rPr>
        <w:t>送</w:t>
      </w:r>
      <w:r>
        <w:rPr>
          <w:rFonts w:ascii="仿宋_GB2312" w:eastAsia="仿宋_GB2312" w:hAnsi="仿宋" w:hint="eastAsia"/>
          <w:sz w:val="28"/>
          <w:szCs w:val="28"/>
        </w:rPr>
        <w:t>相关</w:t>
      </w:r>
      <w:proofErr w:type="gramEnd"/>
      <w:r>
        <w:rPr>
          <w:rFonts w:ascii="仿宋_GB2312" w:eastAsia="仿宋_GB2312" w:hAnsi="仿宋" w:hint="eastAsia"/>
          <w:sz w:val="28"/>
          <w:szCs w:val="28"/>
        </w:rPr>
        <w:t>课程</w:t>
      </w:r>
      <w:r w:rsidRPr="00E64418">
        <w:rPr>
          <w:rFonts w:ascii="仿宋_GB2312" w:eastAsia="仿宋_GB2312" w:hAnsi="仿宋" w:hint="eastAsia"/>
          <w:sz w:val="28"/>
          <w:szCs w:val="28"/>
        </w:rPr>
        <w:t>开课学院教务中心。</w:t>
      </w:r>
    </w:p>
    <w:p w:rsidR="005E74AB" w:rsidRPr="00E64418" w:rsidRDefault="005E74AB" w:rsidP="005E74AB">
      <w:pPr>
        <w:spacing w:beforeLines="50" w:line="480" w:lineRule="exact"/>
        <w:ind w:firstLineChars="200" w:firstLine="560"/>
        <w:rPr>
          <w:rFonts w:ascii="仿宋_GB2312" w:eastAsia="仿宋_GB2312" w:hAnsi="仿宋"/>
          <w:sz w:val="28"/>
          <w:szCs w:val="28"/>
        </w:rPr>
      </w:pPr>
      <w:r w:rsidRPr="00E64418">
        <w:rPr>
          <w:rFonts w:ascii="仿宋_GB2312" w:eastAsia="仿宋_GB2312" w:hAnsi="仿宋" w:hint="eastAsia"/>
          <w:sz w:val="28"/>
          <w:szCs w:val="28"/>
        </w:rPr>
        <w:t>四、课程提前修读报名</w:t>
      </w:r>
    </w:p>
    <w:p w:rsidR="005E74AB" w:rsidRPr="00E64418" w:rsidRDefault="005E74AB" w:rsidP="005E74AB">
      <w:pPr>
        <w:spacing w:beforeLines="50" w:line="480" w:lineRule="exact"/>
        <w:ind w:firstLineChars="200" w:firstLine="560"/>
        <w:rPr>
          <w:rFonts w:ascii="仿宋_GB2312" w:eastAsia="仿宋_GB2312" w:hAnsi="仿宋"/>
          <w:sz w:val="28"/>
          <w:szCs w:val="28"/>
        </w:rPr>
      </w:pPr>
      <w:r w:rsidRPr="00E64418">
        <w:rPr>
          <w:rFonts w:ascii="仿宋_GB2312" w:eastAsia="仿宋_GB2312" w:hAnsi="仿宋" w:hint="eastAsia"/>
          <w:sz w:val="28"/>
          <w:szCs w:val="28"/>
        </w:rPr>
        <w:t>对于学有余力的学生以及留降级学生可在本学期开设的课程中选择3门以内(含3门)课程提前修读，请在教务处学生服务专区下载《内蒙古工业大学本、专科学生提前修读课程申请表》，按规定流程办理提前修读手续。</w:t>
      </w:r>
    </w:p>
    <w:p w:rsidR="005E74AB" w:rsidRDefault="005E74AB" w:rsidP="005E74AB">
      <w:pPr>
        <w:spacing w:beforeLines="50" w:line="48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五、毕业生考试</w:t>
      </w:r>
    </w:p>
    <w:p w:rsidR="005E74AB" w:rsidRDefault="005E74AB" w:rsidP="005E74AB">
      <w:pPr>
        <w:spacing w:beforeLines="50" w:line="48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1.报名条件</w:t>
      </w:r>
    </w:p>
    <w:p w:rsidR="005E74AB" w:rsidRDefault="005E74AB" w:rsidP="005E74AB">
      <w:pPr>
        <w:spacing w:beforeLines="50" w:line="48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（1）第一专业2019届预计毕业生。</w:t>
      </w:r>
    </w:p>
    <w:p w:rsidR="005E74AB" w:rsidRPr="003B15F1" w:rsidRDefault="005E74AB" w:rsidP="005E74AB">
      <w:pPr>
        <w:spacing w:beforeLines="50" w:line="480" w:lineRule="exact"/>
        <w:ind w:firstLineChars="200" w:firstLine="560"/>
        <w:rPr>
          <w:rFonts w:ascii="仿宋_GB2312" w:eastAsia="仿宋_GB2312" w:hAnsi="仿宋" w:hint="eastAsia"/>
          <w:sz w:val="28"/>
          <w:szCs w:val="28"/>
        </w:rPr>
      </w:pPr>
      <w:r w:rsidRPr="003B15F1">
        <w:rPr>
          <w:rFonts w:ascii="仿宋_GB2312" w:eastAsia="仿宋_GB2312" w:hAnsi="仿宋" w:hint="eastAsia"/>
          <w:sz w:val="28"/>
          <w:szCs w:val="28"/>
        </w:rPr>
        <w:t>只有本学期未开设的</w:t>
      </w:r>
      <w:proofErr w:type="gramStart"/>
      <w:r w:rsidRPr="003B15F1">
        <w:rPr>
          <w:rFonts w:ascii="仿宋_GB2312" w:eastAsia="仿宋_GB2312" w:hAnsi="仿宋" w:hint="eastAsia"/>
          <w:sz w:val="28"/>
          <w:szCs w:val="28"/>
        </w:rPr>
        <w:t>非实践类</w:t>
      </w:r>
      <w:proofErr w:type="gramEnd"/>
      <w:r w:rsidRPr="003B15F1">
        <w:rPr>
          <w:rFonts w:ascii="仿宋_GB2312" w:eastAsia="仿宋_GB2312" w:hAnsi="仿宋" w:hint="eastAsia"/>
          <w:sz w:val="28"/>
          <w:szCs w:val="28"/>
        </w:rPr>
        <w:t>必修和限选课程方可报名。课程设</w:t>
      </w:r>
      <w:r w:rsidRPr="003B15F1">
        <w:rPr>
          <w:rFonts w:ascii="仿宋_GB2312" w:eastAsia="仿宋_GB2312" w:hAnsi="仿宋" w:hint="eastAsia"/>
          <w:sz w:val="28"/>
          <w:szCs w:val="28"/>
        </w:rPr>
        <w:lastRenderedPageBreak/>
        <w:t>计等实践教学类课程不在此次报名范围之内，本学期正常开设的课程需要参加重修或重考。</w:t>
      </w:r>
      <w:r w:rsidRPr="00073BDA">
        <w:rPr>
          <w:rFonts w:ascii="仿宋_GB2312" w:eastAsia="仿宋_GB2312" w:hAnsi="仿宋" w:hint="eastAsia"/>
          <w:sz w:val="28"/>
          <w:szCs w:val="28"/>
        </w:rPr>
        <w:t>每位同学最多可选报10门未通过课程,如报名门数超过10门，该生此类考试报名数据一律无效。</w:t>
      </w:r>
    </w:p>
    <w:p w:rsidR="005E74AB" w:rsidRDefault="005E74AB" w:rsidP="005E74AB">
      <w:pPr>
        <w:spacing w:beforeLines="50" w:line="48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（2）2015级修读</w:t>
      </w:r>
      <w:r w:rsidRPr="00E64418">
        <w:rPr>
          <w:rFonts w:ascii="仿宋_GB2312" w:eastAsia="仿宋_GB2312" w:hAnsi="仿宋" w:hint="eastAsia"/>
          <w:sz w:val="28"/>
          <w:szCs w:val="28"/>
        </w:rPr>
        <w:t>双学士学位第二专业学生</w:t>
      </w:r>
      <w:r>
        <w:rPr>
          <w:rFonts w:ascii="仿宋_GB2312" w:eastAsia="仿宋_GB2312" w:hAnsi="仿宋" w:hint="eastAsia"/>
          <w:sz w:val="28"/>
          <w:szCs w:val="28"/>
        </w:rPr>
        <w:t>。</w:t>
      </w:r>
    </w:p>
    <w:p w:rsidR="005E74AB" w:rsidRDefault="005E74AB" w:rsidP="005E74AB">
      <w:pPr>
        <w:spacing w:beforeLines="50"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2.报名办法</w:t>
      </w:r>
    </w:p>
    <w:p w:rsidR="005E74AB" w:rsidRPr="00E64418" w:rsidRDefault="005E74AB" w:rsidP="005E74AB">
      <w:pPr>
        <w:spacing w:beforeLines="50" w:line="480" w:lineRule="exact"/>
        <w:ind w:firstLineChars="200" w:firstLine="560"/>
        <w:rPr>
          <w:rFonts w:ascii="仿宋_GB2312" w:eastAsia="仿宋_GB2312" w:hAnsi="仿宋"/>
          <w:sz w:val="28"/>
          <w:szCs w:val="28"/>
        </w:rPr>
      </w:pPr>
      <w:r w:rsidRPr="00E64418">
        <w:rPr>
          <w:rFonts w:ascii="仿宋_GB2312" w:eastAsia="仿宋_GB2312" w:hAnsi="仿宋" w:hint="eastAsia"/>
          <w:sz w:val="28"/>
          <w:szCs w:val="28"/>
        </w:rPr>
        <w:t>登录教务处首页，进入教务系统—&gt;</w:t>
      </w:r>
      <w:r>
        <w:rPr>
          <w:rFonts w:ascii="仿宋_GB2312" w:eastAsia="仿宋_GB2312" w:hAnsi="仿宋" w:hint="eastAsia"/>
          <w:sz w:val="28"/>
          <w:szCs w:val="28"/>
        </w:rPr>
        <w:t>重修重考报名，选择“毕业生考试报名”，报名流程和</w:t>
      </w:r>
      <w:r w:rsidRPr="00E64418">
        <w:rPr>
          <w:rFonts w:ascii="仿宋_GB2312" w:eastAsia="仿宋_GB2312" w:hAnsi="仿宋" w:hint="eastAsia"/>
          <w:sz w:val="28"/>
          <w:szCs w:val="28"/>
        </w:rPr>
        <w:t>报名要求</w:t>
      </w:r>
      <w:r>
        <w:rPr>
          <w:rFonts w:ascii="仿宋_GB2312" w:eastAsia="仿宋_GB2312" w:hAnsi="仿宋" w:hint="eastAsia"/>
          <w:sz w:val="28"/>
          <w:szCs w:val="28"/>
        </w:rPr>
        <w:t>参看如上所述重修报名相关事宜。</w:t>
      </w:r>
    </w:p>
    <w:p w:rsidR="005E74AB" w:rsidRDefault="005E74AB" w:rsidP="005E74AB">
      <w:pPr>
        <w:spacing w:beforeLines="50" w:line="48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六、</w:t>
      </w:r>
      <w:r w:rsidRPr="00E64418">
        <w:rPr>
          <w:rFonts w:ascii="仿宋_GB2312" w:eastAsia="仿宋_GB2312" w:hAnsi="仿宋" w:hint="eastAsia"/>
          <w:sz w:val="28"/>
          <w:szCs w:val="28"/>
        </w:rPr>
        <w:t>上述所报课程的课程号必须与学生本人培养计划中的课程编号完全一致。凡选错课程号者，无论课程名称是否相同，系统将自动按任选课对待！</w:t>
      </w:r>
    </w:p>
    <w:p w:rsidR="005E74AB" w:rsidRPr="00E64418" w:rsidRDefault="005E74AB" w:rsidP="005E74AB">
      <w:pPr>
        <w:spacing w:beforeLines="50" w:line="480" w:lineRule="exact"/>
        <w:ind w:firstLineChars="200" w:firstLine="560"/>
        <w:rPr>
          <w:rFonts w:ascii="仿宋_GB2312" w:eastAsia="仿宋_GB2312" w:hAnsi="仿宋"/>
          <w:sz w:val="28"/>
          <w:szCs w:val="28"/>
        </w:rPr>
      </w:pPr>
    </w:p>
    <w:p w:rsidR="005E74AB" w:rsidRPr="00E64418" w:rsidRDefault="005E74AB" w:rsidP="005E74AB">
      <w:pPr>
        <w:spacing w:beforeLines="50" w:line="480" w:lineRule="exact"/>
        <w:ind w:firstLineChars="200" w:firstLine="560"/>
        <w:rPr>
          <w:rFonts w:ascii="仿宋_GB2312" w:eastAsia="仿宋_GB2312" w:hAnsi="仿宋"/>
          <w:sz w:val="28"/>
          <w:szCs w:val="28"/>
        </w:rPr>
      </w:pPr>
      <w:r w:rsidRPr="00E64418">
        <w:rPr>
          <w:rFonts w:ascii="仿宋_GB2312" w:eastAsia="仿宋_GB2312" w:hAnsi="仿宋" w:hint="eastAsia"/>
          <w:sz w:val="28"/>
          <w:szCs w:val="28"/>
        </w:rPr>
        <w:t xml:space="preserve">                              内蒙古工业大学教务处</w:t>
      </w:r>
    </w:p>
    <w:p w:rsidR="006605B1" w:rsidRPr="005E74AB" w:rsidRDefault="005E74AB" w:rsidP="005E74AB">
      <w:pPr>
        <w:spacing w:beforeLines="50" w:line="480" w:lineRule="exact"/>
        <w:ind w:firstLineChars="200" w:firstLine="560"/>
        <w:rPr>
          <w:rFonts w:ascii="仿宋_GB2312" w:eastAsia="仿宋_GB2312" w:hAnsi="仿宋"/>
          <w:sz w:val="28"/>
          <w:szCs w:val="28"/>
        </w:rPr>
      </w:pPr>
      <w:r w:rsidRPr="00E64418">
        <w:rPr>
          <w:rFonts w:ascii="仿宋_GB2312" w:eastAsia="仿宋_GB2312" w:hAnsi="仿宋" w:hint="eastAsia"/>
          <w:sz w:val="28"/>
          <w:szCs w:val="28"/>
        </w:rPr>
        <w:t>   </w:t>
      </w:r>
      <w:r w:rsidRPr="00E64418">
        <w:rPr>
          <w:rFonts w:ascii="仿宋_GB2312" w:eastAsia="仿宋_GB2312" w:hAnsi="仿宋" w:hint="eastAsia"/>
          <w:sz w:val="28"/>
          <w:szCs w:val="28"/>
        </w:rPr>
        <w:t xml:space="preserve">                       </w:t>
      </w:r>
      <w:r>
        <w:rPr>
          <w:rFonts w:ascii="仿宋_GB2312" w:eastAsia="仿宋_GB2312" w:hAnsi="仿宋" w:hint="eastAsia"/>
          <w:sz w:val="28"/>
          <w:szCs w:val="28"/>
        </w:rPr>
        <w:t xml:space="preserve">  </w:t>
      </w:r>
      <w:r w:rsidRPr="00E64418">
        <w:rPr>
          <w:rFonts w:ascii="仿宋_GB2312" w:eastAsia="仿宋_GB2312" w:hAnsi="仿宋" w:hint="eastAsia"/>
          <w:sz w:val="28"/>
          <w:szCs w:val="28"/>
        </w:rPr>
        <w:t>二</w:t>
      </w:r>
      <w:r w:rsidRPr="00E64418">
        <w:rPr>
          <w:rFonts w:ascii="宋体" w:hAnsi="宋体" w:cs="宋体" w:hint="eastAsia"/>
          <w:sz w:val="28"/>
          <w:szCs w:val="28"/>
        </w:rPr>
        <w:t>〇</w:t>
      </w:r>
      <w:r w:rsidRPr="00E64418">
        <w:rPr>
          <w:rFonts w:ascii="仿宋_GB2312" w:eastAsia="仿宋_GB2312" w:hAnsi="仿宋_GB2312" w:cs="仿宋_GB2312" w:hint="eastAsia"/>
          <w:sz w:val="28"/>
          <w:szCs w:val="28"/>
        </w:rPr>
        <w:t>一</w:t>
      </w:r>
      <w:r w:rsidRPr="00E64418">
        <w:rPr>
          <w:rFonts w:ascii="仿宋_GB2312" w:eastAsia="仿宋_GB2312" w:hAnsi="仿宋" w:hint="eastAsia"/>
          <w:sz w:val="28"/>
          <w:szCs w:val="28"/>
        </w:rPr>
        <w:t>八年</w:t>
      </w:r>
      <w:r>
        <w:rPr>
          <w:rFonts w:ascii="仿宋_GB2312" w:eastAsia="仿宋_GB2312" w:hAnsi="仿宋" w:hint="eastAsia"/>
          <w:sz w:val="28"/>
          <w:szCs w:val="28"/>
        </w:rPr>
        <w:t>九</w:t>
      </w:r>
      <w:r w:rsidRPr="00E64418">
        <w:rPr>
          <w:rFonts w:ascii="仿宋_GB2312" w:eastAsia="仿宋_GB2312" w:hAnsi="仿宋" w:hint="eastAsia"/>
          <w:sz w:val="28"/>
          <w:szCs w:val="28"/>
        </w:rPr>
        <w:t>月</w:t>
      </w:r>
      <w:r>
        <w:rPr>
          <w:rFonts w:ascii="仿宋_GB2312" w:eastAsia="仿宋_GB2312" w:hAnsi="仿宋" w:hint="eastAsia"/>
          <w:sz w:val="28"/>
          <w:szCs w:val="28"/>
        </w:rPr>
        <w:t>六</w:t>
      </w:r>
      <w:r w:rsidRPr="00E64418">
        <w:rPr>
          <w:rFonts w:ascii="仿宋_GB2312" w:eastAsia="仿宋_GB2312" w:hAnsi="仿宋" w:hint="eastAsia"/>
          <w:sz w:val="28"/>
          <w:szCs w:val="28"/>
        </w:rPr>
        <w:t>日</w:t>
      </w:r>
    </w:p>
    <w:sectPr w:rsidR="006605B1" w:rsidRPr="005E74AB" w:rsidSect="00F0336D">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2F1" w:rsidRDefault="00CF32F1" w:rsidP="00E54EB5">
      <w:r>
        <w:separator/>
      </w:r>
    </w:p>
  </w:endnote>
  <w:endnote w:type="continuationSeparator" w:id="0">
    <w:p w:rsidR="00CF32F1" w:rsidRDefault="00CF32F1" w:rsidP="00E54E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2F1" w:rsidRDefault="00CF32F1" w:rsidP="00E54EB5">
      <w:r>
        <w:separator/>
      </w:r>
    </w:p>
  </w:footnote>
  <w:footnote w:type="continuationSeparator" w:id="0">
    <w:p w:rsidR="00CF32F1" w:rsidRDefault="00CF32F1" w:rsidP="00E54E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27F1"/>
    <w:rsid w:val="000124C1"/>
    <w:rsid w:val="000F5A6F"/>
    <w:rsid w:val="001205E9"/>
    <w:rsid w:val="001B1EC4"/>
    <w:rsid w:val="002D1907"/>
    <w:rsid w:val="002D1E37"/>
    <w:rsid w:val="00343E13"/>
    <w:rsid w:val="00351671"/>
    <w:rsid w:val="0035448A"/>
    <w:rsid w:val="003B5CA3"/>
    <w:rsid w:val="003C57F9"/>
    <w:rsid w:val="003D0B4E"/>
    <w:rsid w:val="00435FCD"/>
    <w:rsid w:val="00470AD6"/>
    <w:rsid w:val="004D53C2"/>
    <w:rsid w:val="004E4E9A"/>
    <w:rsid w:val="00501382"/>
    <w:rsid w:val="00594F40"/>
    <w:rsid w:val="005A19F5"/>
    <w:rsid w:val="005C103F"/>
    <w:rsid w:val="005D0181"/>
    <w:rsid w:val="005E2F7A"/>
    <w:rsid w:val="005E74AB"/>
    <w:rsid w:val="005E7F04"/>
    <w:rsid w:val="00633B8C"/>
    <w:rsid w:val="00646D69"/>
    <w:rsid w:val="00653A4D"/>
    <w:rsid w:val="006605B1"/>
    <w:rsid w:val="00671B49"/>
    <w:rsid w:val="006A67E4"/>
    <w:rsid w:val="006E0EA2"/>
    <w:rsid w:val="007727F1"/>
    <w:rsid w:val="0077404E"/>
    <w:rsid w:val="00774978"/>
    <w:rsid w:val="00775294"/>
    <w:rsid w:val="00853E90"/>
    <w:rsid w:val="00856323"/>
    <w:rsid w:val="00925C37"/>
    <w:rsid w:val="00956FCB"/>
    <w:rsid w:val="0098762A"/>
    <w:rsid w:val="009D2828"/>
    <w:rsid w:val="00A02BA4"/>
    <w:rsid w:val="00A53171"/>
    <w:rsid w:val="00A9442D"/>
    <w:rsid w:val="00B03009"/>
    <w:rsid w:val="00B41A0B"/>
    <w:rsid w:val="00BA1487"/>
    <w:rsid w:val="00BD0924"/>
    <w:rsid w:val="00C1328B"/>
    <w:rsid w:val="00C24A81"/>
    <w:rsid w:val="00C53446"/>
    <w:rsid w:val="00C929D3"/>
    <w:rsid w:val="00CF32F1"/>
    <w:rsid w:val="00D35860"/>
    <w:rsid w:val="00D44F6D"/>
    <w:rsid w:val="00D87043"/>
    <w:rsid w:val="00DA21C8"/>
    <w:rsid w:val="00DE31F1"/>
    <w:rsid w:val="00E36FA9"/>
    <w:rsid w:val="00E54EB5"/>
    <w:rsid w:val="00E83F2C"/>
    <w:rsid w:val="00F0336D"/>
    <w:rsid w:val="00F6219B"/>
    <w:rsid w:val="00F67FFC"/>
    <w:rsid w:val="00FE35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6F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B03009"/>
    <w:rPr>
      <w:sz w:val="21"/>
      <w:szCs w:val="21"/>
    </w:rPr>
  </w:style>
  <w:style w:type="paragraph" w:styleId="a4">
    <w:name w:val="annotation text"/>
    <w:basedOn w:val="a"/>
    <w:semiHidden/>
    <w:rsid w:val="00B03009"/>
    <w:pPr>
      <w:jc w:val="left"/>
    </w:pPr>
    <w:rPr>
      <w:szCs w:val="20"/>
    </w:rPr>
  </w:style>
  <w:style w:type="paragraph" w:styleId="a5">
    <w:name w:val="Balloon Text"/>
    <w:basedOn w:val="a"/>
    <w:semiHidden/>
    <w:rsid w:val="00B03009"/>
    <w:rPr>
      <w:sz w:val="18"/>
      <w:szCs w:val="18"/>
    </w:rPr>
  </w:style>
  <w:style w:type="paragraph" w:styleId="a6">
    <w:name w:val="annotation subject"/>
    <w:basedOn w:val="a4"/>
    <w:next w:val="a4"/>
    <w:semiHidden/>
    <w:rsid w:val="00B03009"/>
    <w:rPr>
      <w:b/>
      <w:bCs/>
      <w:szCs w:val="24"/>
    </w:rPr>
  </w:style>
  <w:style w:type="character" w:styleId="a7">
    <w:name w:val="page number"/>
    <w:basedOn w:val="a0"/>
    <w:rsid w:val="00B03009"/>
  </w:style>
  <w:style w:type="paragraph" w:styleId="a8">
    <w:name w:val="header"/>
    <w:basedOn w:val="a"/>
    <w:link w:val="Char"/>
    <w:rsid w:val="00E54E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E54EB5"/>
    <w:rPr>
      <w:kern w:val="2"/>
      <w:sz w:val="18"/>
      <w:szCs w:val="18"/>
    </w:rPr>
  </w:style>
  <w:style w:type="paragraph" w:styleId="a9">
    <w:name w:val="footer"/>
    <w:basedOn w:val="a"/>
    <w:link w:val="Char0"/>
    <w:rsid w:val="00E54EB5"/>
    <w:pPr>
      <w:tabs>
        <w:tab w:val="center" w:pos="4153"/>
        <w:tab w:val="right" w:pos="8306"/>
      </w:tabs>
      <w:snapToGrid w:val="0"/>
      <w:jc w:val="left"/>
    </w:pPr>
    <w:rPr>
      <w:sz w:val="18"/>
      <w:szCs w:val="18"/>
    </w:rPr>
  </w:style>
  <w:style w:type="character" w:customStyle="1" w:styleId="Char0">
    <w:name w:val="页脚 Char"/>
    <w:basedOn w:val="a0"/>
    <w:link w:val="a9"/>
    <w:rsid w:val="00E54EB5"/>
    <w:rPr>
      <w:kern w:val="2"/>
      <w:sz w:val="18"/>
      <w:szCs w:val="18"/>
    </w:rPr>
  </w:style>
</w:styles>
</file>

<file path=word/webSettings.xml><?xml version="1.0" encoding="utf-8"?>
<w:webSettings xmlns:r="http://schemas.openxmlformats.org/officeDocument/2006/relationships" xmlns:w="http://schemas.openxmlformats.org/wordprocessingml/2006/main">
  <w:divs>
    <w:div w:id="555362492">
      <w:bodyDiv w:val="1"/>
      <w:marLeft w:val="0"/>
      <w:marRight w:val="0"/>
      <w:marTop w:val="0"/>
      <w:marBottom w:val="0"/>
      <w:divBdr>
        <w:top w:val="none" w:sz="0" w:space="0" w:color="auto"/>
        <w:left w:val="none" w:sz="0" w:space="0" w:color="auto"/>
        <w:bottom w:val="none" w:sz="0" w:space="0" w:color="auto"/>
        <w:right w:val="none" w:sz="0" w:space="0" w:color="auto"/>
      </w:divBdr>
    </w:div>
    <w:div w:id="143820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jwch.imut.edu.cn/jw_downloadfiles/6100/1156234460729.xls"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394</Words>
  <Characters>2252</Characters>
  <Application>Microsoft Office Word</Application>
  <DocSecurity>0</DocSecurity>
  <Lines>18</Lines>
  <Paragraphs>5</Paragraphs>
  <ScaleCrop>false</ScaleCrop>
  <Company>imut</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baots</dc:creator>
  <cp:lastModifiedBy>暴田双</cp:lastModifiedBy>
  <cp:revision>5</cp:revision>
  <dcterms:created xsi:type="dcterms:W3CDTF">2018-03-16T00:24:00Z</dcterms:created>
  <dcterms:modified xsi:type="dcterms:W3CDTF">2018-09-06T09:07:00Z</dcterms:modified>
</cp:coreProperties>
</file>