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adjustRightInd w:val="0"/>
        <w:snapToGrid w:val="0"/>
        <w:spacing w:beforeLines="5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首批校级混合式教学示范课程验收结果一览表</w:t>
      </w:r>
      <w:bookmarkEnd w:id="0"/>
    </w:p>
    <w:tbl>
      <w:tblPr>
        <w:tblStyle w:val="3"/>
        <w:tblW w:w="49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205"/>
        <w:gridCol w:w="2680"/>
        <w:gridCol w:w="991"/>
        <w:gridCol w:w="1690"/>
        <w:gridCol w:w="1000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序号</w:t>
            </w:r>
          </w:p>
        </w:tc>
        <w:tc>
          <w:tcPr>
            <w:tcW w:w="66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项目编号</w:t>
            </w:r>
          </w:p>
        </w:tc>
        <w:tc>
          <w:tcPr>
            <w:tcW w:w="147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课程名称</w:t>
            </w:r>
          </w:p>
        </w:tc>
        <w:tc>
          <w:tcPr>
            <w:tcW w:w="54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课程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负责人</w:t>
            </w:r>
          </w:p>
        </w:tc>
        <w:tc>
          <w:tcPr>
            <w:tcW w:w="92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所属教学单位</w:t>
            </w:r>
          </w:p>
        </w:tc>
        <w:tc>
          <w:tcPr>
            <w:tcW w:w="54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验收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结果</w:t>
            </w:r>
          </w:p>
        </w:tc>
        <w:tc>
          <w:tcPr>
            <w:tcW w:w="58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BC2018001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机械制图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裴承慧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54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优秀</w:t>
            </w:r>
          </w:p>
        </w:tc>
        <w:tc>
          <w:tcPr>
            <w:tcW w:w="58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混合式教学示范课程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BC2018003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大学计算机A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徐宝清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BC2018004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数字电子技术基础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荀延龙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BC2018007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材料焊接性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陈芙蓉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BC2018008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金属学与热处理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苏  娟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BC2018011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化工热力学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谢晓虹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化工学院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BC2018012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燃气输配A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王文新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土木学院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BC2018015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符亚男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BC2018016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城市社区管理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杨  潇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BC2018017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英语教学法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田忠山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外语学院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BC2018018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光纤通信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迎  春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BC2018020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民法分论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王俊霞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BC2018021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社会工作理论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于首涛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BC2018023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印刷色彩学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郅  云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轻纺学院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BC2018024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女装结构设计I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史  慧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轻纺学院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BC2018025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数字信号处理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韩建峰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航空学院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BC2018028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离散数学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贾永旺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数据学院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BC2018029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数据结构与算法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秦俊平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数据学院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BC2018030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思想道德修养与法律基础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郝凤军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BC2018034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电工电子实习A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徐明娜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工训教学部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BC2018014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审计学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郭  婷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54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58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混合式教学改革课程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BC2018027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物流系统设计与仿真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王梦楠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航空学院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BC2018033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毛泽东思想和中国特色社会主义理论概论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张睿蕾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BC2018005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工程热力学A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杨晓宏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能动学院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BC2018006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传热学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贾  彦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能动学院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BC2018019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大学物理B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刘全龙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BC2018022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</w:rPr>
              <w:t>电路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李永亭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电力学院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BC2018002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系统工程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孙洪华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54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不通过</w:t>
            </w:r>
          </w:p>
        </w:tc>
        <w:tc>
          <w:tcPr>
            <w:tcW w:w="586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取消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BC2018009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工程材料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王晓欢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BC2018013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室内装饰构造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孟春荣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BC2018010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化工原理B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解瑞俊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化工学院</w:t>
            </w:r>
          </w:p>
        </w:tc>
        <w:tc>
          <w:tcPr>
            <w:tcW w:w="549" w:type="pct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延期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结题</w:t>
            </w:r>
          </w:p>
        </w:tc>
        <w:tc>
          <w:tcPr>
            <w:tcW w:w="58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BC2018026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物流运作管理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李媛媛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航空学院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61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BC2018031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中国近代史纲要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万  强</w:t>
            </w:r>
          </w:p>
        </w:tc>
        <w:tc>
          <w:tcPr>
            <w:tcW w:w="927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54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58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/>
    <w:p/>
    <w:sectPr>
      <w:pgSz w:w="11906" w:h="16838"/>
      <w:pgMar w:top="141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8615D"/>
    <w:rsid w:val="01C65C0A"/>
    <w:rsid w:val="184861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2021-03-11T01:09:00Z</dcterms:created>
  <dc:creator>教务处</dc:creator>
  <lastModifiedBy>教务处</lastModifiedBy>
  <dcterms:modified xsi:type="dcterms:W3CDTF">2021-03-11T01:09:42Z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