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60" w:lineRule="exact"/>
        <w:jc w:val="center"/>
        <w:textAlignment w:val="auto"/>
        <w:rPr>
          <w:rFonts w:ascii="方正小标宋简体" w:hAnsi="黑体" w:eastAsia="方正小标宋简体" w:cs="黑体"/>
          <w:sz w:val="30"/>
          <w:szCs w:val="30"/>
        </w:rPr>
      </w:pPr>
      <w:r>
        <w:rPr>
          <w:rFonts w:hint="eastAsia" w:ascii="方正小标宋简体" w:hAnsi="黑体" w:eastAsia="方正小标宋简体"/>
          <w:sz w:val="44"/>
          <w:szCs w:val="44"/>
        </w:rPr>
        <w:t>内蒙古工业大学教材质量评价指标体系</w:t>
      </w:r>
    </w:p>
    <w:tbl>
      <w:tblPr>
        <w:tblStyle w:val="3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134"/>
        <w:gridCol w:w="992"/>
        <w:gridCol w:w="426"/>
        <w:gridCol w:w="5054"/>
        <w:gridCol w:w="449"/>
        <w:gridCol w:w="421"/>
        <w:gridCol w:w="430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  <w:jc w:val="center"/>
        </w:trPr>
        <w:tc>
          <w:tcPr>
            <w:tcW w:w="6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二级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指标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(分值)</w:t>
            </w:r>
          </w:p>
        </w:tc>
        <w:tc>
          <w:tcPr>
            <w:tcW w:w="992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26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分</w:t>
            </w:r>
          </w:p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值</w:t>
            </w:r>
          </w:p>
        </w:tc>
        <w:tc>
          <w:tcPr>
            <w:tcW w:w="5054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具体内容</w:t>
            </w:r>
          </w:p>
        </w:tc>
        <w:tc>
          <w:tcPr>
            <w:tcW w:w="1705" w:type="dxa"/>
            <w:gridSpan w:val="4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05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优秀</w:t>
            </w: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良好</w:t>
            </w: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一般</w:t>
            </w: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505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0.6</w:t>
            </w: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内容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质量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(70分)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思想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水平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cs="仿宋_GB2312" w:asciiTheme="minorEastAsia" w:hAnsiTheme="minorEastAsia"/>
                <w:sz w:val="18"/>
                <w:szCs w:val="18"/>
              </w:rPr>
              <w:t>(17)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思想性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人文社科类教材：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能运用辩证唯物主义、历史唯物主义的方法，全面、准确地阐述本学科的基本理论、概念，分析解决现实中的理论问题和现实问题。</w:t>
            </w:r>
          </w:p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理工类教材：思想观点正确，符合辩证唯物主义，无政治性和政策性错误。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逻辑性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层次分明、条理清楚，教材体系能反映内容的内在联系及本专业特有的思维方式。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科学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水平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cs="仿宋_GB2312" w:asciiTheme="minorEastAsia" w:hAnsiTheme="minorEastAsia"/>
                <w:sz w:val="18"/>
                <w:szCs w:val="18"/>
              </w:rPr>
              <w:t>(21)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先进性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能反映本学科国内外科学研究和教学研</w:t>
            </w:r>
            <w:r>
              <w:rPr>
                <w:rStyle w:val="6"/>
                <w:rFonts w:hint="default" w:cs="仿宋_GB2312" w:asciiTheme="minorEastAsia" w:hAnsiTheme="minorEastAsia" w:eastAsiaTheme="minorEastAsia"/>
                <w:sz w:val="18"/>
                <w:szCs w:val="18"/>
              </w:rPr>
              <w:t>究的先进成果。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系统性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能完整地表达本课程应包含的知识，反映其相互联系及发展规律，结构严谨。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理论性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能正确阐述本学科的科学理论和概念，注意理论联系实际，以案例阐述理论，对实践具有指导作用。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敎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学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水平</w:t>
            </w:r>
          </w:p>
          <w:p>
            <w:pPr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(24)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教学适应性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符合人才培养目标及本课程教学内容的要求，取材合适、深度适宜、分量适中、举例应用恰当丰富。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认识规律性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符合认知规律，富有启发性，便于学习，有利激发学习兴趣及创新能力培养。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结构完整性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序言、正文、习题、思考题、实验题、索引、参考文献齐全且著录准确。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独特性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体系结构及内容有别于同类教材，富有特色与创新。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文图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水平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cs="仿宋_GB2312" w:asciiTheme="minorEastAsia" w:hAnsiTheme="minorEastAsia"/>
                <w:sz w:val="18"/>
                <w:szCs w:val="18"/>
              </w:rPr>
              <w:t>(8)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语言文字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文字规范、简练，符合语法规则，语言流畅、通俗易懂、叙述生动。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图表、符号</w:t>
            </w:r>
          </w:p>
        </w:tc>
        <w:tc>
          <w:tcPr>
            <w:tcW w:w="42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5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图文并茂，图表设计清晰、准确，标点、符号、公式、数据、计量单位符合标准规范。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6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出版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质量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(20分)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设计水平</w:t>
            </w:r>
            <w:r>
              <w:rPr>
                <w:rStyle w:val="5"/>
                <w:rFonts w:hint="default" w:cs="仿宋_GB2312" w:asciiTheme="minorEastAsia" w:hAnsiTheme="minorEastAsia"/>
                <w:sz w:val="18"/>
                <w:szCs w:val="18"/>
              </w:rPr>
              <w:t>(4)</w:t>
            </w:r>
          </w:p>
        </w:tc>
        <w:tc>
          <w:tcPr>
            <w:tcW w:w="6472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封面、扉页、封底能恰当反映本书内容，构思合理、格调健康、色彩和谐，版式规范、统一，字号字型、序号使用合理，符合阅读心理。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绘图水平</w:t>
            </w:r>
            <w:r>
              <w:rPr>
                <w:rStyle w:val="5"/>
                <w:rFonts w:hint="default" w:cs="仿宋_GB2312" w:asciiTheme="minorEastAsia" w:hAnsiTheme="minorEastAsia"/>
                <w:sz w:val="18"/>
                <w:szCs w:val="18"/>
              </w:rPr>
              <w:t>(4)</w:t>
            </w:r>
          </w:p>
        </w:tc>
        <w:tc>
          <w:tcPr>
            <w:tcW w:w="6472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线画清晰、准确、美观，图文合理，大小恰当，位置准确。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校对水平</w:t>
            </w:r>
            <w:r>
              <w:rPr>
                <w:rStyle w:val="5"/>
                <w:rFonts w:hint="default" w:cs="仿宋_GB2312" w:asciiTheme="minorEastAsia" w:hAnsiTheme="minorEastAsia"/>
                <w:sz w:val="18"/>
                <w:szCs w:val="18"/>
              </w:rPr>
              <w:t>(4)</w:t>
            </w:r>
          </w:p>
        </w:tc>
        <w:tc>
          <w:tcPr>
            <w:tcW w:w="6472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文字、图表、标点符号无错误、遗漏，封面书名、作者名、出版者名与内封、版权页一致。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印刷水平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(5)</w:t>
            </w:r>
          </w:p>
        </w:tc>
        <w:tc>
          <w:tcPr>
            <w:tcW w:w="6472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开本选择合理，版芯正直，纸质厚薄适中，全书墨色均匀一致，字迹、插图清楚，颜色清晰光洁，层次丰富，无缺损字、污损字，价格</w:t>
            </w:r>
            <w:r>
              <w:rPr>
                <w:rStyle w:val="6"/>
                <w:rFonts w:hint="default" w:cs="仿宋_GB2312" w:asciiTheme="minorEastAsia" w:hAnsiTheme="minorEastAsia" w:eastAsiaTheme="minorEastAsia"/>
                <w:sz w:val="18"/>
                <w:szCs w:val="18"/>
              </w:rPr>
              <w:t>合理。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装订水平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(3)</w:t>
            </w:r>
          </w:p>
        </w:tc>
        <w:tc>
          <w:tcPr>
            <w:tcW w:w="6472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无缺页、白页，无</w:t>
            </w:r>
            <w:r>
              <w:rPr>
                <w:rStyle w:val="7"/>
                <w:rFonts w:hint="default" w:cs="仿宋_GB2312" w:asciiTheme="minorEastAsia" w:hAnsiTheme="minorEastAsia"/>
                <w:sz w:val="18"/>
                <w:szCs w:val="18"/>
              </w:rPr>
              <w:t>颠</w:t>
            </w:r>
            <w:r>
              <w:rPr>
                <w:rStyle w:val="6"/>
                <w:rFonts w:hint="default" w:cs="仿宋_GB2312" w:asciiTheme="minorEastAsia" w:hAnsiTheme="minorEastAsia" w:eastAsiaTheme="minorEastAsia"/>
                <w:sz w:val="18"/>
                <w:szCs w:val="18"/>
              </w:rPr>
              <w:t>倒页，装订平整，压膜坚实，不歪不斜，书皮、书芯切口处整齐规范，不皱不裂。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restar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使用</w:t>
            </w:r>
          </w:p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情况</w:t>
            </w:r>
          </w:p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(10分)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校内使用(5)</w:t>
            </w:r>
          </w:p>
        </w:tc>
        <w:tc>
          <w:tcPr>
            <w:tcW w:w="6472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教材适用于我校本科生课程，并在校内广泛使用。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仿宋_GB2312" w:asciiTheme="minorEastAsia" w:hAnsiTheme="minorEastAsia"/>
                <w:color w:val="000000"/>
                <w:sz w:val="18"/>
                <w:szCs w:val="18"/>
              </w:rPr>
              <w:t>校外使用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(5)</w:t>
            </w:r>
          </w:p>
        </w:tc>
        <w:tc>
          <w:tcPr>
            <w:tcW w:w="6472" w:type="dxa"/>
            <w:gridSpan w:val="3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textAlignment w:val="center"/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发行量大且被多所院校选用。</w:t>
            </w:r>
          </w:p>
        </w:tc>
        <w:tc>
          <w:tcPr>
            <w:tcW w:w="449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cs="仿宋_GB2312"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exact"/>
        <w:jc w:val="left"/>
        <w:rPr>
          <w:rFonts w:hint="eastAsia" w:ascii="宋体" w:hAnsi="宋体"/>
        </w:rPr>
      </w:pPr>
    </w:p>
    <w:p>
      <w:pPr>
        <w:spacing w:line="240" w:lineRule="exact"/>
        <w:jc w:val="left"/>
        <w:rPr>
          <w:rFonts w:ascii="宋体" w:hAnsi="宋体"/>
          <w:szCs w:val="21"/>
        </w:rPr>
      </w:pPr>
      <w:bookmarkStart w:id="0" w:name="_GoBack"/>
      <w:bookmarkEnd w:id="0"/>
      <w:r>
        <w:rPr>
          <w:rFonts w:hint="eastAsia" w:ascii="宋体" w:hAnsi="宋体"/>
        </w:rPr>
        <w:t>注：1.二级指标点“思想水平”评分低于13分，一票否决；</w:t>
      </w:r>
    </w:p>
    <w:p>
      <w:pPr>
        <w:spacing w:line="240" w:lineRule="exac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2.总评分低于80分不予通过认定。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81454"/>
    <w:rsid w:val="01C65C0A"/>
    <w:rsid w:val="0A944F68"/>
    <w:rsid w:val="23287B23"/>
    <w:rsid w:val="38A95427"/>
    <w:rsid w:val="49C81454"/>
    <w:rsid w:val="52851E9F"/>
    <w:rsid w:val="54A97F4E"/>
    <w:rsid w:val="6B611951"/>
    <w:rsid w:val="6CB75279"/>
    <w:rsid w:val="7FBB5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7"/>
    <w:qFormat/>
    <w:uiPriority w:val="0"/>
    <w:rPr>
      <w:rFonts w:hint="eastAsia" w:ascii="仿宋_GB2312" w:eastAsia="仿宋_GB2312"/>
      <w:color w:val="000000"/>
      <w:sz w:val="11"/>
      <w:szCs w:val="11"/>
    </w:rPr>
  </w:style>
  <w:style w:type="character" w:customStyle="1" w:styleId="6">
    <w:name w:val="16"/>
    <w:qFormat/>
    <w:uiPriority w:val="0"/>
    <w:rPr>
      <w:rFonts w:hint="eastAsia" w:ascii="仿宋_GB2312" w:eastAsia="仿宋_GB2312"/>
      <w:color w:val="000000"/>
      <w:sz w:val="10"/>
      <w:szCs w:val="10"/>
    </w:rPr>
  </w:style>
  <w:style w:type="character" w:customStyle="1" w:styleId="7">
    <w:name w:val="15"/>
    <w:qFormat/>
    <w:uiPriority w:val="0"/>
    <w:rPr>
      <w:rFonts w:hint="eastAsia" w:ascii="宋体" w:hAnsi="宋体" w:eastAsia="宋体"/>
      <w:color w:val="000000"/>
      <w:sz w:val="10"/>
      <w:szCs w:val="1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2021-11-16T03:49:00Z</dcterms:created>
  <dc:creator>张辰楠</dc:creator>
  <lastModifiedBy>张辰楠</lastModifiedBy>
  <dcterms:modified xsi:type="dcterms:W3CDTF">2021-11-16T09:13:22Z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6919353EA9BD4903A78B7CE40ABC46FB</vt:lpwstr>
  </property>
</Properties>
</file>