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AB" w:rsidRDefault="00B75EAB" w:rsidP="00B75EAB">
      <w:pPr>
        <w:rPr>
          <w:rFonts w:ascii="仿宋" w:hAnsi="仿宋"/>
        </w:rPr>
      </w:pPr>
    </w:p>
    <w:p w:rsidR="00B75EAB" w:rsidRDefault="00B75EAB" w:rsidP="00B75EAB">
      <w:pPr>
        <w:rPr>
          <w:rFonts w:ascii="仿宋" w:hAnsi="仿宋"/>
        </w:rPr>
      </w:pPr>
    </w:p>
    <w:p w:rsidR="00B75EAB" w:rsidRDefault="00B75EAB" w:rsidP="00B75EAB">
      <w:pPr>
        <w:rPr>
          <w:rFonts w:ascii="仿宋" w:hAnsi="仿宋"/>
        </w:rPr>
      </w:pPr>
      <w:r>
        <w:rPr>
          <w:rFonts w:ascii="仿宋" w:hAnsi="仿宋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218440</wp:posOffset>
            </wp:positionV>
            <wp:extent cx="5829300" cy="2276475"/>
            <wp:effectExtent l="19050" t="0" r="0" b="0"/>
            <wp:wrapNone/>
            <wp:docPr id="2" name="图片 2" descr="教育厅公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育厅公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EAB" w:rsidRDefault="00B75EAB" w:rsidP="00B75EAB">
      <w:pPr>
        <w:rPr>
          <w:rFonts w:ascii="仿宋" w:hAnsi="仿宋"/>
        </w:rPr>
      </w:pPr>
    </w:p>
    <w:p w:rsidR="00B75EAB" w:rsidRDefault="00B75EAB" w:rsidP="00B75EAB">
      <w:pPr>
        <w:rPr>
          <w:rFonts w:ascii="仿宋" w:hAnsi="仿宋"/>
        </w:rPr>
      </w:pPr>
    </w:p>
    <w:p w:rsidR="00B75EAB" w:rsidRDefault="00B75EAB" w:rsidP="00B75EAB">
      <w:pPr>
        <w:rPr>
          <w:rFonts w:ascii="仿宋" w:hAnsi="仿宋"/>
        </w:rPr>
      </w:pPr>
    </w:p>
    <w:p w:rsidR="00B75EAB" w:rsidRDefault="00B75EAB" w:rsidP="00B75EAB">
      <w:pPr>
        <w:rPr>
          <w:rFonts w:ascii="仿宋" w:hAnsi="仿宋"/>
        </w:rPr>
      </w:pPr>
    </w:p>
    <w:p w:rsidR="00040A39" w:rsidRPr="00B75EAB" w:rsidRDefault="00040A39" w:rsidP="00B75EAB">
      <w:pPr>
        <w:jc w:val="center"/>
        <w:rPr>
          <w:rFonts w:ascii="仿宋" w:hAnsi="仿宋"/>
        </w:rPr>
      </w:pPr>
      <w:r w:rsidRPr="00B75EAB">
        <w:rPr>
          <w:rFonts w:ascii="仿宋" w:hAnsi="仿宋" w:hint="eastAsia"/>
        </w:rPr>
        <w:t>内教高函〔2018〕</w:t>
      </w:r>
      <w:r w:rsidR="00B75EAB">
        <w:rPr>
          <w:rFonts w:ascii="仿宋" w:hAnsi="仿宋" w:hint="eastAsia"/>
        </w:rPr>
        <w:t>9</w:t>
      </w:r>
      <w:r w:rsidRPr="00B75EAB">
        <w:rPr>
          <w:rFonts w:ascii="仿宋" w:hAnsi="仿宋" w:hint="eastAsia"/>
        </w:rPr>
        <w:t>号</w:t>
      </w:r>
    </w:p>
    <w:p w:rsidR="00040A39" w:rsidRDefault="00040A39" w:rsidP="00B75EAB">
      <w:pPr>
        <w:rPr>
          <w:rFonts w:ascii="仿宋" w:hAnsi="仿宋"/>
        </w:rPr>
      </w:pPr>
    </w:p>
    <w:p w:rsidR="00B75EAB" w:rsidRPr="00B75EAB" w:rsidRDefault="00B75EAB" w:rsidP="00B75EAB">
      <w:pPr>
        <w:rPr>
          <w:rFonts w:ascii="仿宋" w:hAnsi="仿宋"/>
        </w:rPr>
      </w:pPr>
    </w:p>
    <w:p w:rsidR="00253B94" w:rsidRPr="00B75EAB" w:rsidRDefault="00291929" w:rsidP="00B75EAB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75EAB">
        <w:rPr>
          <w:rFonts w:ascii="方正小标宋简体" w:eastAsia="方正小标宋简体" w:hAnsi="仿宋" w:hint="eastAsia"/>
          <w:sz w:val="44"/>
          <w:szCs w:val="44"/>
        </w:rPr>
        <w:t>关于做好</w:t>
      </w:r>
      <w:r w:rsidR="00170388" w:rsidRPr="00B75EAB">
        <w:rPr>
          <w:rFonts w:ascii="方正小标宋简体" w:eastAsia="方正小标宋简体" w:hAnsi="仿宋" w:hint="eastAsia"/>
          <w:sz w:val="44"/>
          <w:szCs w:val="44"/>
        </w:rPr>
        <w:t>2018年</w:t>
      </w:r>
      <w:r w:rsidRPr="00B75EAB">
        <w:rPr>
          <w:rFonts w:ascii="方正小标宋简体" w:eastAsia="方正小标宋简体" w:hAnsi="仿宋" w:hint="eastAsia"/>
          <w:sz w:val="44"/>
          <w:szCs w:val="44"/>
        </w:rPr>
        <w:t>高等教育</w:t>
      </w:r>
      <w:r w:rsidR="00253B94" w:rsidRPr="00B75EAB">
        <w:rPr>
          <w:rFonts w:ascii="方正小标宋简体" w:eastAsia="方正小标宋简体" w:hAnsi="仿宋" w:hint="eastAsia"/>
          <w:sz w:val="44"/>
          <w:szCs w:val="44"/>
        </w:rPr>
        <w:t>类</w:t>
      </w:r>
    </w:p>
    <w:p w:rsidR="004163F3" w:rsidRPr="00B75EAB" w:rsidRDefault="00291929" w:rsidP="00B75EAB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75EAB">
        <w:rPr>
          <w:rFonts w:ascii="方正小标宋简体" w:eastAsia="方正小标宋简体" w:hAnsi="仿宋" w:hint="eastAsia"/>
          <w:sz w:val="44"/>
          <w:szCs w:val="44"/>
        </w:rPr>
        <w:t>自治区级教学成果奖</w:t>
      </w:r>
      <w:r w:rsidR="003176B1" w:rsidRPr="00B75EAB">
        <w:rPr>
          <w:rFonts w:ascii="方正小标宋简体" w:eastAsia="方正小标宋简体" w:hAnsi="仿宋" w:hint="eastAsia"/>
          <w:sz w:val="44"/>
          <w:szCs w:val="44"/>
        </w:rPr>
        <w:t>评选</w:t>
      </w:r>
      <w:r w:rsidRPr="00B75EAB">
        <w:rPr>
          <w:rFonts w:ascii="方正小标宋简体" w:eastAsia="方正小标宋简体" w:hAnsi="仿宋" w:hint="eastAsia"/>
          <w:sz w:val="44"/>
          <w:szCs w:val="44"/>
        </w:rPr>
        <w:t>工作的通知</w:t>
      </w:r>
    </w:p>
    <w:p w:rsidR="00291929" w:rsidRPr="00B75EAB" w:rsidRDefault="00291929" w:rsidP="00B75EAB">
      <w:pPr>
        <w:rPr>
          <w:rFonts w:ascii="仿宋" w:hAnsi="仿宋"/>
        </w:rPr>
      </w:pPr>
    </w:p>
    <w:p w:rsidR="00291929" w:rsidRPr="00B75EAB" w:rsidRDefault="00291929" w:rsidP="00B75EAB">
      <w:pPr>
        <w:rPr>
          <w:rFonts w:ascii="仿宋" w:hAnsi="仿宋"/>
        </w:rPr>
      </w:pPr>
      <w:r w:rsidRPr="00B75EAB">
        <w:rPr>
          <w:rFonts w:ascii="仿宋" w:hAnsi="仿宋" w:hint="eastAsia"/>
        </w:rPr>
        <w:t>各高等学校：</w:t>
      </w:r>
    </w:p>
    <w:p w:rsidR="00291929" w:rsidRPr="00B75EAB" w:rsidRDefault="00291929" w:rsidP="00B75EAB">
      <w:pPr>
        <w:ind w:firstLineChars="200" w:firstLine="632"/>
        <w:rPr>
          <w:rFonts w:ascii="仿宋" w:hAnsi="仿宋"/>
        </w:rPr>
      </w:pPr>
      <w:r w:rsidRPr="00B75EAB">
        <w:rPr>
          <w:rFonts w:ascii="仿宋" w:hAnsi="仿宋" w:hint="eastAsia"/>
        </w:rPr>
        <w:t>为全面贯彻落实党的十九大精神，奖励在教学实践、改革、研究中取得教学成果的单位和个人，发挥教学成果的引领激励作用，进一步提高教育质量，根据《教学成果奖励条例》和教育部有关文件要求，2018年</w:t>
      </w:r>
      <w:r w:rsidR="003176B1" w:rsidRPr="00B75EAB">
        <w:rPr>
          <w:rFonts w:ascii="仿宋" w:hAnsi="仿宋" w:hint="eastAsia"/>
        </w:rPr>
        <w:t>我厅将继续开展</w:t>
      </w:r>
      <w:r w:rsidRPr="00B75EAB">
        <w:rPr>
          <w:rFonts w:ascii="仿宋" w:hAnsi="仿宋" w:hint="eastAsia"/>
        </w:rPr>
        <w:t>高等教育</w:t>
      </w:r>
      <w:r w:rsidR="00253B94" w:rsidRPr="00B75EAB">
        <w:rPr>
          <w:rFonts w:ascii="仿宋" w:hAnsi="仿宋" w:hint="eastAsia"/>
        </w:rPr>
        <w:t>类</w:t>
      </w:r>
      <w:r w:rsidRPr="00B75EAB">
        <w:rPr>
          <w:rFonts w:ascii="仿宋" w:hAnsi="仿宋" w:hint="eastAsia"/>
        </w:rPr>
        <w:t>自治区级教学成果奖</w:t>
      </w:r>
      <w:r w:rsidR="003176B1" w:rsidRPr="00B75EAB">
        <w:rPr>
          <w:rFonts w:ascii="仿宋" w:hAnsi="仿宋" w:hint="eastAsia"/>
        </w:rPr>
        <w:t>评选</w:t>
      </w:r>
      <w:r w:rsidR="00386700" w:rsidRPr="00B75EAB">
        <w:rPr>
          <w:rFonts w:ascii="仿宋" w:hAnsi="仿宋" w:hint="eastAsia"/>
        </w:rPr>
        <w:t>工作,并遴选推荐国家级教学成果奖。</w:t>
      </w:r>
      <w:r w:rsidRPr="00B75EAB">
        <w:rPr>
          <w:rFonts w:ascii="仿宋" w:hAnsi="仿宋" w:hint="eastAsia"/>
        </w:rPr>
        <w:t>现将有关事项通知如下：</w:t>
      </w:r>
    </w:p>
    <w:p w:rsidR="00170388" w:rsidRPr="00170388" w:rsidRDefault="00170388" w:rsidP="00291929">
      <w:pPr>
        <w:ind w:firstLine="645"/>
        <w:rPr>
          <w:rFonts w:ascii="黑体" w:eastAsia="黑体" w:hAnsi="黑体"/>
          <w:szCs w:val="32"/>
        </w:rPr>
      </w:pPr>
      <w:r w:rsidRPr="00170388">
        <w:rPr>
          <w:rFonts w:ascii="黑体" w:eastAsia="黑体" w:hAnsi="黑体" w:hint="eastAsia"/>
          <w:szCs w:val="32"/>
        </w:rPr>
        <w:t>一、评选原则</w:t>
      </w:r>
    </w:p>
    <w:p w:rsidR="00170388" w:rsidRDefault="00253B94" w:rsidP="00291929">
      <w:pPr>
        <w:ind w:firstLine="645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lastRenderedPageBreak/>
        <w:t>高等教育类</w:t>
      </w:r>
      <w:r w:rsidR="00170388">
        <w:rPr>
          <w:rFonts w:ascii="仿宋" w:hAnsi="仿宋" w:hint="eastAsia"/>
          <w:szCs w:val="32"/>
        </w:rPr>
        <w:t>自治区级教学成果奖的申报评选工作，坚持贯彻</w:t>
      </w:r>
      <w:r w:rsidR="00D851AF">
        <w:rPr>
          <w:rFonts w:ascii="仿宋" w:hAnsi="仿宋" w:hint="eastAsia"/>
          <w:szCs w:val="32"/>
        </w:rPr>
        <w:t>党的</w:t>
      </w:r>
      <w:r w:rsidR="00170388">
        <w:rPr>
          <w:rFonts w:ascii="仿宋" w:hAnsi="仿宋" w:hint="eastAsia"/>
          <w:szCs w:val="32"/>
        </w:rPr>
        <w:t>教育方针、落实立德树人根本任务，坚持质量第一、突出实践性和创新性的导向，坚持向一线教师倾斜、有利于鼓励教师潜心教书育人的导向，确保评选结果科学、客观、公开、公平、公正。</w:t>
      </w:r>
    </w:p>
    <w:p w:rsidR="00291929" w:rsidRPr="003176B1" w:rsidRDefault="00170388" w:rsidP="00291929">
      <w:pPr>
        <w:ind w:firstLine="645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</w:t>
      </w:r>
      <w:r w:rsidR="00291929" w:rsidRPr="003176B1">
        <w:rPr>
          <w:rFonts w:ascii="黑体" w:eastAsia="黑体" w:hAnsi="黑体" w:hint="eastAsia"/>
          <w:szCs w:val="32"/>
        </w:rPr>
        <w:t>、</w:t>
      </w:r>
      <w:r w:rsidR="003176B1" w:rsidRPr="003176B1">
        <w:rPr>
          <w:rFonts w:ascii="黑体" w:eastAsia="黑体" w:hAnsi="黑体" w:hint="eastAsia"/>
          <w:szCs w:val="32"/>
        </w:rPr>
        <w:t>评选范围</w:t>
      </w:r>
    </w:p>
    <w:p w:rsidR="003176B1" w:rsidRDefault="00253B94" w:rsidP="00E91E24">
      <w:pPr>
        <w:ind w:firstLine="645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高等教育类</w:t>
      </w:r>
      <w:r w:rsidR="003C5BA7">
        <w:rPr>
          <w:rFonts w:ascii="仿宋" w:hAnsi="仿宋" w:hint="eastAsia"/>
          <w:szCs w:val="32"/>
        </w:rPr>
        <w:t>自治区级教学成果奖评选范围为</w:t>
      </w:r>
      <w:r>
        <w:rPr>
          <w:rFonts w:ascii="仿宋" w:hAnsi="仿宋" w:hint="eastAsia"/>
          <w:szCs w:val="32"/>
        </w:rPr>
        <w:t>普通</w:t>
      </w:r>
      <w:r w:rsidR="00386700">
        <w:rPr>
          <w:rFonts w:ascii="仿宋" w:hAnsi="仿宋" w:hint="eastAsia"/>
          <w:szCs w:val="32"/>
        </w:rPr>
        <w:t>（含高等职业教育）</w:t>
      </w:r>
      <w:r>
        <w:rPr>
          <w:rFonts w:ascii="仿宋" w:hAnsi="仿宋" w:hint="eastAsia"/>
          <w:szCs w:val="32"/>
        </w:rPr>
        <w:t>、成人</w:t>
      </w:r>
      <w:r w:rsidR="003C5BA7">
        <w:rPr>
          <w:rFonts w:ascii="仿宋" w:hAnsi="仿宋" w:hint="eastAsia"/>
          <w:szCs w:val="32"/>
        </w:rPr>
        <w:t>高等教育教学工作中做出突出贡献、取得显著成果的学校和教师近年取得的优秀教学成果</w:t>
      </w:r>
      <w:r w:rsidR="00E91E24">
        <w:rPr>
          <w:rFonts w:ascii="仿宋" w:hAnsi="仿宋" w:hint="eastAsia"/>
          <w:szCs w:val="32"/>
        </w:rPr>
        <w:t>，主要形式为教育教学研究成果的实施方案、研究报告、教材、课件、论文、著作等。</w:t>
      </w:r>
      <w:r w:rsidR="00530562">
        <w:rPr>
          <w:rFonts w:ascii="仿宋" w:hAnsi="仿宋" w:hint="eastAsia"/>
          <w:szCs w:val="32"/>
        </w:rPr>
        <w:t>各校推荐的</w:t>
      </w:r>
      <w:r w:rsidR="00D851AF">
        <w:rPr>
          <w:rFonts w:ascii="仿宋" w:hAnsi="仿宋" w:hint="eastAsia"/>
          <w:szCs w:val="32"/>
        </w:rPr>
        <w:t>教学成果奖应反映党的十八大以来自治区</w:t>
      </w:r>
      <w:r w:rsidR="003C5BA7">
        <w:rPr>
          <w:rFonts w:ascii="仿宋" w:hAnsi="仿宋" w:hint="eastAsia"/>
          <w:szCs w:val="32"/>
        </w:rPr>
        <w:t>高等教育教学改革发展取得的新成就</w:t>
      </w:r>
      <w:r w:rsidR="00E91E24">
        <w:rPr>
          <w:rFonts w:ascii="仿宋" w:hAnsi="仿宋" w:hint="eastAsia"/>
          <w:szCs w:val="32"/>
        </w:rPr>
        <w:t>，代表当前深化高等教育教学改革过程中涌现出来的新成果。</w:t>
      </w:r>
    </w:p>
    <w:p w:rsidR="00E91E24" w:rsidRDefault="00170388" w:rsidP="00E91E24">
      <w:pPr>
        <w:ind w:firstLine="645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</w:t>
      </w:r>
      <w:r w:rsidR="00E91E24" w:rsidRPr="00530562">
        <w:rPr>
          <w:rFonts w:ascii="黑体" w:eastAsia="黑体" w:hAnsi="黑体" w:hint="eastAsia"/>
          <w:szCs w:val="32"/>
        </w:rPr>
        <w:t>、</w:t>
      </w:r>
      <w:r w:rsidR="00087AC5">
        <w:rPr>
          <w:rFonts w:ascii="黑体" w:eastAsia="黑体" w:hAnsi="黑体" w:hint="eastAsia"/>
          <w:szCs w:val="32"/>
        </w:rPr>
        <w:t>申报</w:t>
      </w:r>
      <w:r>
        <w:rPr>
          <w:rFonts w:ascii="黑体" w:eastAsia="黑体" w:hAnsi="黑体" w:hint="eastAsia"/>
          <w:szCs w:val="32"/>
        </w:rPr>
        <w:t>条件</w:t>
      </w:r>
    </w:p>
    <w:p w:rsidR="004A50C0" w:rsidRDefault="00D67409" w:rsidP="00E91E24">
      <w:pPr>
        <w:ind w:firstLine="645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（一）所</w:t>
      </w:r>
      <w:r w:rsidR="00087AC5">
        <w:rPr>
          <w:rFonts w:ascii="仿宋" w:hAnsi="仿宋" w:hint="eastAsia"/>
          <w:szCs w:val="32"/>
        </w:rPr>
        <w:t>申报的教学成果均应</w:t>
      </w:r>
      <w:r w:rsidR="005B4C1E">
        <w:rPr>
          <w:rFonts w:ascii="仿宋" w:hAnsi="仿宋" w:hint="eastAsia"/>
          <w:szCs w:val="32"/>
        </w:rPr>
        <w:t>经过</w:t>
      </w:r>
      <w:r w:rsidR="00772221">
        <w:rPr>
          <w:rFonts w:ascii="仿宋" w:hAnsi="仿宋" w:hint="eastAsia"/>
          <w:szCs w:val="32"/>
        </w:rPr>
        <w:t>至少</w:t>
      </w:r>
      <w:r w:rsidR="005B4C1E">
        <w:rPr>
          <w:rFonts w:ascii="仿宋" w:hAnsi="仿宋" w:hint="eastAsia"/>
          <w:szCs w:val="32"/>
        </w:rPr>
        <w:t>2年</w:t>
      </w:r>
      <w:r w:rsidR="00772221">
        <w:rPr>
          <w:rFonts w:ascii="仿宋" w:hAnsi="仿宋" w:hint="eastAsia"/>
          <w:szCs w:val="32"/>
        </w:rPr>
        <w:t>及</w:t>
      </w:r>
      <w:r w:rsidR="005B4C1E">
        <w:rPr>
          <w:rFonts w:ascii="仿宋" w:hAnsi="仿宋" w:hint="eastAsia"/>
          <w:szCs w:val="32"/>
        </w:rPr>
        <w:t>以上</w:t>
      </w:r>
      <w:r w:rsidR="00772221">
        <w:rPr>
          <w:rFonts w:ascii="仿宋" w:hAnsi="仿宋" w:hint="eastAsia"/>
          <w:szCs w:val="32"/>
        </w:rPr>
        <w:t>时间</w:t>
      </w:r>
      <w:r w:rsidR="00087AC5">
        <w:rPr>
          <w:rFonts w:ascii="仿宋" w:hAnsi="仿宋" w:hint="eastAsia"/>
          <w:szCs w:val="32"/>
        </w:rPr>
        <w:t>实践检验。检验时间指教学成果正式实施或试行的时间，不含研讨、论证及制定方案的时间。</w:t>
      </w:r>
      <w:r w:rsidR="00772221">
        <w:rPr>
          <w:rFonts w:ascii="仿宋" w:hAnsi="仿宋" w:hint="eastAsia"/>
          <w:szCs w:val="32"/>
        </w:rPr>
        <w:t>今年申报的教学成果奖实践检验时间截</w:t>
      </w:r>
      <w:r w:rsidR="00087AC5">
        <w:rPr>
          <w:rFonts w:ascii="仿宋" w:hAnsi="仿宋" w:hint="eastAsia"/>
          <w:szCs w:val="32"/>
        </w:rPr>
        <w:t>至2017年12月底。</w:t>
      </w:r>
    </w:p>
    <w:p w:rsidR="005B4C1E" w:rsidRPr="00AB389B" w:rsidRDefault="005B4C1E" w:rsidP="00B75EAB">
      <w:pPr>
        <w:ind w:firstLineChars="200" w:firstLine="632"/>
        <w:rPr>
          <w:rFonts w:ascii="仿宋_GB2312" w:eastAsia="仿宋_GB2312"/>
          <w:szCs w:val="32"/>
        </w:rPr>
      </w:pPr>
      <w:r>
        <w:rPr>
          <w:rFonts w:ascii="仿宋" w:hAnsi="仿宋" w:hint="eastAsia"/>
          <w:szCs w:val="32"/>
        </w:rPr>
        <w:t>（二）</w:t>
      </w:r>
      <w:r w:rsidRPr="00AB389B">
        <w:rPr>
          <w:rFonts w:ascii="仿宋_GB2312" w:eastAsia="仿宋_GB2312" w:hint="eastAsia"/>
          <w:szCs w:val="32"/>
        </w:rPr>
        <w:t>成果的主要完成人应直接参加成果的方案设计、论证、研究和实施全过程，并做出主要贡献。成果的主要完成单位应为成果主要完成人所在的单位，并在成果的方案设计、论证、研究和实施的全过程中做出主要贡献。</w:t>
      </w:r>
    </w:p>
    <w:p w:rsidR="005B4C1E" w:rsidRDefault="005B4C1E" w:rsidP="00E91E24">
      <w:pPr>
        <w:ind w:firstLine="645"/>
        <w:rPr>
          <w:rFonts w:ascii="仿宋_GB2312" w:eastAsia="仿宋_GB2312"/>
          <w:szCs w:val="32"/>
        </w:rPr>
      </w:pPr>
      <w:r>
        <w:rPr>
          <w:rFonts w:ascii="仿宋" w:hAnsi="仿宋" w:hint="eastAsia"/>
          <w:szCs w:val="32"/>
        </w:rPr>
        <w:t>（三）</w:t>
      </w:r>
      <w:r w:rsidR="00772221">
        <w:rPr>
          <w:rFonts w:ascii="仿宋" w:hAnsi="仿宋" w:hint="eastAsia"/>
          <w:szCs w:val="32"/>
        </w:rPr>
        <w:t>已</w:t>
      </w:r>
      <w:r w:rsidRPr="00AB389B">
        <w:rPr>
          <w:rFonts w:ascii="仿宋_GB2312" w:eastAsia="仿宋_GB2312" w:hint="eastAsia"/>
          <w:szCs w:val="32"/>
        </w:rPr>
        <w:t>获</w:t>
      </w:r>
      <w:r>
        <w:rPr>
          <w:rFonts w:ascii="仿宋_GB2312" w:eastAsia="仿宋_GB2312" w:hint="eastAsia"/>
          <w:szCs w:val="32"/>
        </w:rPr>
        <w:t>得过高等教育国家级和自治区级教学成果奖的成果，在内容基本相同或</w:t>
      </w:r>
      <w:r w:rsidRPr="00AB389B">
        <w:rPr>
          <w:rFonts w:ascii="仿宋_GB2312" w:eastAsia="仿宋_GB2312" w:hint="eastAsia"/>
          <w:szCs w:val="32"/>
        </w:rPr>
        <w:t>没有特别创新的情况下不得重复申报。</w:t>
      </w:r>
    </w:p>
    <w:p w:rsidR="00772221" w:rsidRPr="00AB389B" w:rsidRDefault="005B4C1E" w:rsidP="00B75EAB">
      <w:pPr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（四）</w:t>
      </w:r>
      <w:r w:rsidR="00772221" w:rsidRPr="00AB389B">
        <w:rPr>
          <w:rFonts w:ascii="仿宋_GB2312" w:eastAsia="仿宋_GB2312" w:hint="eastAsia"/>
          <w:szCs w:val="32"/>
        </w:rPr>
        <w:t>同一所学校内容相似的项目限报</w:t>
      </w:r>
      <w:r w:rsidR="00772221">
        <w:rPr>
          <w:rFonts w:ascii="仿宋_GB2312" w:eastAsia="仿宋_GB2312" w:hint="eastAsia"/>
          <w:szCs w:val="32"/>
        </w:rPr>
        <w:t>1</w:t>
      </w:r>
      <w:r w:rsidR="00772221" w:rsidRPr="00AB389B">
        <w:rPr>
          <w:rFonts w:ascii="仿宋_GB2312" w:eastAsia="仿宋_GB2312" w:hint="eastAsia"/>
          <w:szCs w:val="32"/>
        </w:rPr>
        <w:t>项，个人作为成果</w:t>
      </w:r>
      <w:r w:rsidR="00772221">
        <w:rPr>
          <w:rFonts w:ascii="仿宋_GB2312" w:eastAsia="仿宋_GB2312" w:hint="eastAsia"/>
          <w:szCs w:val="32"/>
        </w:rPr>
        <w:t>主持人的项目</w:t>
      </w:r>
      <w:r w:rsidR="00772221" w:rsidRPr="00AB389B">
        <w:rPr>
          <w:rFonts w:ascii="仿宋_GB2312" w:eastAsia="仿宋_GB2312" w:hint="eastAsia"/>
          <w:szCs w:val="32"/>
        </w:rPr>
        <w:t>限报</w:t>
      </w:r>
      <w:r w:rsidR="00772221">
        <w:rPr>
          <w:rFonts w:ascii="仿宋_GB2312" w:eastAsia="仿宋_GB2312" w:hint="eastAsia"/>
          <w:szCs w:val="32"/>
        </w:rPr>
        <w:t>1</w:t>
      </w:r>
      <w:r w:rsidR="00772221" w:rsidRPr="00AB389B">
        <w:rPr>
          <w:rFonts w:ascii="仿宋_GB2312" w:eastAsia="仿宋_GB2312" w:hint="eastAsia"/>
          <w:szCs w:val="32"/>
        </w:rPr>
        <w:t>项</w:t>
      </w:r>
      <w:r w:rsidR="00772221">
        <w:rPr>
          <w:rFonts w:ascii="仿宋_GB2312" w:eastAsia="仿宋_GB2312" w:hint="eastAsia"/>
          <w:szCs w:val="32"/>
        </w:rPr>
        <w:t>，作为</w:t>
      </w:r>
      <w:r w:rsidR="00772221" w:rsidRPr="00AB389B">
        <w:rPr>
          <w:rFonts w:ascii="仿宋_GB2312" w:eastAsia="仿宋_GB2312" w:hint="eastAsia"/>
          <w:szCs w:val="32"/>
        </w:rPr>
        <w:t>主要完成人</w:t>
      </w:r>
      <w:r w:rsidR="00772221">
        <w:rPr>
          <w:rFonts w:ascii="仿宋_GB2312" w:eastAsia="仿宋_GB2312" w:hint="eastAsia"/>
          <w:szCs w:val="32"/>
        </w:rPr>
        <w:t>项目一般</w:t>
      </w:r>
      <w:r w:rsidR="00772221" w:rsidRPr="00AB389B">
        <w:rPr>
          <w:rFonts w:ascii="仿宋_GB2312" w:eastAsia="仿宋_GB2312" w:hint="eastAsia"/>
          <w:szCs w:val="32"/>
        </w:rPr>
        <w:t>不超过2</w:t>
      </w:r>
      <w:r w:rsidR="00772221">
        <w:rPr>
          <w:rFonts w:ascii="仿宋_GB2312" w:eastAsia="仿宋_GB2312" w:hint="eastAsia"/>
          <w:szCs w:val="32"/>
        </w:rPr>
        <w:t>项，每项成果主要完成人不超过5人</w:t>
      </w:r>
      <w:r w:rsidR="00B41A8D">
        <w:rPr>
          <w:rFonts w:ascii="仿宋_GB2312" w:eastAsia="仿宋_GB2312" w:hint="eastAsia"/>
          <w:szCs w:val="32"/>
        </w:rPr>
        <w:t>，主要完成单位不超过3个</w:t>
      </w:r>
      <w:r w:rsidR="00772221">
        <w:rPr>
          <w:rFonts w:ascii="仿宋_GB2312" w:eastAsia="仿宋_GB2312" w:hint="eastAsia"/>
          <w:szCs w:val="32"/>
        </w:rPr>
        <w:t>。</w:t>
      </w:r>
    </w:p>
    <w:p w:rsidR="00772221" w:rsidRDefault="00772221" w:rsidP="00E91E24">
      <w:pPr>
        <w:ind w:firstLine="645"/>
        <w:rPr>
          <w:rFonts w:ascii="黑体" w:eastAsia="黑体" w:hAnsi="黑体"/>
          <w:szCs w:val="32"/>
        </w:rPr>
      </w:pPr>
      <w:r w:rsidRPr="00B20820">
        <w:rPr>
          <w:rFonts w:ascii="黑体" w:eastAsia="黑体" w:hAnsi="黑体" w:hint="eastAsia"/>
          <w:szCs w:val="32"/>
        </w:rPr>
        <w:t>四、</w:t>
      </w:r>
      <w:r w:rsidR="00B20820">
        <w:rPr>
          <w:rFonts w:ascii="黑体" w:eastAsia="黑体" w:hAnsi="黑体" w:hint="eastAsia"/>
          <w:szCs w:val="32"/>
        </w:rPr>
        <w:t>材料报送</w:t>
      </w:r>
    </w:p>
    <w:p w:rsidR="00B20820" w:rsidRDefault="00253B94" w:rsidP="00E91E24">
      <w:pPr>
        <w:ind w:firstLine="645"/>
        <w:rPr>
          <w:rFonts w:ascii="仿宋" w:hAnsi="仿宋"/>
          <w:szCs w:val="32"/>
        </w:rPr>
      </w:pPr>
      <w:r w:rsidRPr="00253B94">
        <w:rPr>
          <w:rFonts w:ascii="仿宋" w:hAnsi="仿宋" w:hint="eastAsia"/>
          <w:b/>
          <w:szCs w:val="32"/>
        </w:rPr>
        <w:t>（一）报送程序。</w:t>
      </w:r>
      <w:r>
        <w:rPr>
          <w:rFonts w:ascii="仿宋" w:hAnsi="仿宋" w:hint="eastAsia"/>
          <w:szCs w:val="32"/>
        </w:rPr>
        <w:t>2018年高等教育类自治区级教学成果，由持有高校或个人所在高校在自治区确定的各校推荐名额内</w:t>
      </w:r>
      <w:r w:rsidR="00A5158C">
        <w:rPr>
          <w:rFonts w:ascii="仿宋" w:hAnsi="仿宋" w:hint="eastAsia"/>
          <w:szCs w:val="32"/>
        </w:rPr>
        <w:t>（</w:t>
      </w:r>
      <w:r>
        <w:rPr>
          <w:rFonts w:ascii="仿宋" w:hAnsi="仿宋" w:hint="eastAsia"/>
          <w:szCs w:val="32"/>
        </w:rPr>
        <w:t>附件1）择优向教育厅推荐，推荐</w:t>
      </w:r>
      <w:r w:rsidR="00D67409">
        <w:rPr>
          <w:rFonts w:ascii="仿宋" w:hAnsi="仿宋" w:hint="eastAsia"/>
          <w:szCs w:val="32"/>
        </w:rPr>
        <w:t>项目</w:t>
      </w:r>
      <w:r>
        <w:rPr>
          <w:rFonts w:ascii="仿宋" w:hAnsi="仿宋" w:hint="eastAsia"/>
          <w:szCs w:val="32"/>
        </w:rPr>
        <w:t>要兼顾不同</w:t>
      </w:r>
      <w:r w:rsidR="00D67409">
        <w:rPr>
          <w:rFonts w:ascii="仿宋" w:hAnsi="仿宋" w:hint="eastAsia"/>
          <w:szCs w:val="32"/>
        </w:rPr>
        <w:t>类型成果，</w:t>
      </w:r>
      <w:r w:rsidR="00D67409" w:rsidRPr="00386700">
        <w:rPr>
          <w:rFonts w:ascii="仿宋" w:hAnsi="仿宋" w:hint="eastAsia"/>
          <w:szCs w:val="32"/>
        </w:rPr>
        <w:t>适当向思想政治教育类倾斜</w:t>
      </w:r>
      <w:r>
        <w:rPr>
          <w:rFonts w:ascii="仿宋" w:hAnsi="仿宋" w:hint="eastAsia"/>
          <w:szCs w:val="32"/>
        </w:rPr>
        <w:t>。</w:t>
      </w:r>
    </w:p>
    <w:p w:rsidR="00A5158C" w:rsidRDefault="00253B94" w:rsidP="00E91E24">
      <w:pPr>
        <w:ind w:firstLine="645"/>
        <w:rPr>
          <w:rFonts w:ascii="仿宋" w:hAnsi="仿宋"/>
          <w:szCs w:val="32"/>
        </w:rPr>
      </w:pPr>
      <w:r w:rsidRPr="00253B94">
        <w:rPr>
          <w:rFonts w:ascii="仿宋" w:hAnsi="仿宋" w:hint="eastAsia"/>
          <w:b/>
          <w:szCs w:val="32"/>
        </w:rPr>
        <w:t>（二）材料要求</w:t>
      </w:r>
      <w:r w:rsidR="00D67409">
        <w:rPr>
          <w:rFonts w:ascii="仿宋" w:hAnsi="仿宋" w:hint="eastAsia"/>
          <w:b/>
          <w:szCs w:val="32"/>
        </w:rPr>
        <w:t>。</w:t>
      </w:r>
      <w:r w:rsidR="00A5158C" w:rsidRPr="00A5158C">
        <w:rPr>
          <w:rFonts w:ascii="仿宋" w:hAnsi="仿宋" w:hint="eastAsia"/>
          <w:szCs w:val="32"/>
        </w:rPr>
        <w:t>请</w:t>
      </w:r>
      <w:r w:rsidR="00A5158C">
        <w:rPr>
          <w:rFonts w:ascii="仿宋" w:hAnsi="仿宋" w:hint="eastAsia"/>
          <w:szCs w:val="32"/>
        </w:rPr>
        <w:t>按《高等教育类自治区级教学成果奖申报材料有关要求》（附件</w:t>
      </w:r>
      <w:r w:rsidR="00E92523">
        <w:rPr>
          <w:rFonts w:ascii="仿宋" w:hAnsi="仿宋" w:hint="eastAsia"/>
          <w:szCs w:val="32"/>
        </w:rPr>
        <w:t>5</w:t>
      </w:r>
      <w:r w:rsidR="00A5158C">
        <w:rPr>
          <w:rFonts w:ascii="仿宋" w:hAnsi="仿宋" w:hint="eastAsia"/>
          <w:szCs w:val="32"/>
        </w:rPr>
        <w:t>），认真准备以下材料：</w:t>
      </w:r>
    </w:p>
    <w:p w:rsidR="00A5158C" w:rsidRDefault="00A5158C" w:rsidP="00A46690">
      <w:pPr>
        <w:ind w:firstLine="645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1.《高等教育类自治区级教学成果奖</w:t>
      </w:r>
      <w:r w:rsidR="00EA6B96">
        <w:rPr>
          <w:rFonts w:ascii="仿宋" w:hAnsi="仿宋" w:hint="eastAsia"/>
          <w:szCs w:val="32"/>
        </w:rPr>
        <w:t>推荐</w:t>
      </w:r>
      <w:r>
        <w:rPr>
          <w:rFonts w:ascii="仿宋" w:hAnsi="仿宋" w:hint="eastAsia"/>
          <w:szCs w:val="32"/>
        </w:rPr>
        <w:t>项目汇总表》（</w:t>
      </w:r>
      <w:r w:rsidR="00E92523">
        <w:rPr>
          <w:rFonts w:ascii="仿宋" w:hAnsi="仿宋" w:hint="eastAsia"/>
          <w:szCs w:val="32"/>
        </w:rPr>
        <w:t>格式见</w:t>
      </w:r>
      <w:r>
        <w:rPr>
          <w:rFonts w:ascii="仿宋" w:hAnsi="仿宋" w:hint="eastAsia"/>
          <w:szCs w:val="32"/>
        </w:rPr>
        <w:t>附件2，书面文本一式2份</w:t>
      </w:r>
      <w:r w:rsidR="00A46690">
        <w:rPr>
          <w:rFonts w:ascii="仿宋" w:hAnsi="仿宋" w:hint="eastAsia"/>
          <w:szCs w:val="32"/>
        </w:rPr>
        <w:t>，EXCEL</w:t>
      </w:r>
      <w:r w:rsidR="00201CC4">
        <w:rPr>
          <w:rFonts w:ascii="仿宋" w:hAnsi="仿宋" w:hint="eastAsia"/>
          <w:szCs w:val="32"/>
        </w:rPr>
        <w:t>格式电子文档一份）；</w:t>
      </w:r>
    </w:p>
    <w:p w:rsidR="00201CC4" w:rsidRPr="00AB389B" w:rsidRDefault="00A46690" w:rsidP="00B75EAB">
      <w:pPr>
        <w:ind w:firstLineChars="200" w:firstLine="632"/>
        <w:rPr>
          <w:rFonts w:ascii="仿宋_GB2312" w:eastAsia="仿宋_GB2312"/>
          <w:szCs w:val="32"/>
        </w:rPr>
      </w:pPr>
      <w:r>
        <w:rPr>
          <w:rFonts w:ascii="仿宋" w:hAnsi="仿宋" w:hint="eastAsia"/>
          <w:szCs w:val="32"/>
        </w:rPr>
        <w:t>2.</w:t>
      </w:r>
      <w:r w:rsidR="00B12B69">
        <w:rPr>
          <w:rFonts w:ascii="仿宋" w:hAnsi="仿宋" w:hint="eastAsia"/>
          <w:szCs w:val="32"/>
        </w:rPr>
        <w:t>《高等教育类自治区级教学成果奖申报表》（</w:t>
      </w:r>
      <w:r w:rsidR="00E92523">
        <w:rPr>
          <w:rFonts w:ascii="仿宋" w:hAnsi="仿宋" w:hint="eastAsia"/>
          <w:szCs w:val="32"/>
        </w:rPr>
        <w:t>格式见</w:t>
      </w:r>
      <w:r w:rsidR="00B12B69">
        <w:rPr>
          <w:rFonts w:ascii="仿宋" w:hAnsi="仿宋" w:hint="eastAsia"/>
          <w:szCs w:val="32"/>
        </w:rPr>
        <w:t>附件3）</w:t>
      </w:r>
      <w:r w:rsidR="00320A4C">
        <w:rPr>
          <w:rFonts w:ascii="仿宋" w:hAnsi="仿宋" w:hint="eastAsia"/>
          <w:szCs w:val="32"/>
        </w:rPr>
        <w:t>、</w:t>
      </w:r>
      <w:r w:rsidR="00B12B69">
        <w:rPr>
          <w:rFonts w:ascii="仿宋" w:hAnsi="仿宋" w:hint="eastAsia"/>
          <w:szCs w:val="32"/>
        </w:rPr>
        <w:t>所申报教学成果</w:t>
      </w:r>
      <w:r w:rsidR="00B41A8D">
        <w:rPr>
          <w:rFonts w:ascii="仿宋" w:hAnsi="仿宋" w:hint="eastAsia"/>
          <w:szCs w:val="32"/>
        </w:rPr>
        <w:t>总结</w:t>
      </w:r>
      <w:r w:rsidR="00B12B69">
        <w:rPr>
          <w:rFonts w:ascii="仿宋" w:hAnsi="仿宋" w:hint="eastAsia"/>
          <w:szCs w:val="32"/>
        </w:rPr>
        <w:t>报告</w:t>
      </w:r>
      <w:r w:rsidR="00201CC4">
        <w:rPr>
          <w:rFonts w:ascii="仿宋" w:hAnsi="仿宋" w:hint="eastAsia"/>
          <w:szCs w:val="32"/>
        </w:rPr>
        <w:t>、</w:t>
      </w:r>
      <w:r w:rsidR="00201CC4">
        <w:rPr>
          <w:rFonts w:ascii="仿宋_GB2312" w:eastAsia="仿宋_GB2312" w:hint="eastAsia"/>
          <w:szCs w:val="32"/>
        </w:rPr>
        <w:t>教学成果鉴定书</w:t>
      </w:r>
      <w:r w:rsidR="005A77A1">
        <w:rPr>
          <w:rFonts w:ascii="仿宋_GB2312" w:eastAsia="仿宋_GB2312" w:hint="eastAsia"/>
          <w:szCs w:val="32"/>
        </w:rPr>
        <w:t>或</w:t>
      </w:r>
      <w:r w:rsidR="00620543">
        <w:rPr>
          <w:rFonts w:ascii="仿宋_GB2312" w:eastAsia="仿宋_GB2312" w:hint="eastAsia"/>
          <w:szCs w:val="32"/>
        </w:rPr>
        <w:t>项目结题、</w:t>
      </w:r>
      <w:r w:rsidR="005A77A1">
        <w:rPr>
          <w:rFonts w:ascii="仿宋_GB2312" w:eastAsia="仿宋_GB2312" w:hint="eastAsia"/>
          <w:szCs w:val="32"/>
        </w:rPr>
        <w:t>验收证明</w:t>
      </w:r>
      <w:r w:rsidR="00620543">
        <w:rPr>
          <w:rFonts w:ascii="仿宋_GB2312" w:eastAsia="仿宋_GB2312" w:hint="eastAsia"/>
          <w:szCs w:val="32"/>
        </w:rPr>
        <w:t>材料</w:t>
      </w:r>
      <w:r w:rsidR="00201CC4">
        <w:rPr>
          <w:rFonts w:ascii="仿宋_GB2312" w:eastAsia="仿宋_GB2312" w:hint="eastAsia"/>
          <w:szCs w:val="32"/>
        </w:rPr>
        <w:t>（书面文本合装成册</w:t>
      </w:r>
      <w:r w:rsidR="00201CC4" w:rsidRPr="00AB389B">
        <w:rPr>
          <w:rFonts w:ascii="仿宋_GB2312" w:eastAsia="仿宋_GB2312" w:hint="eastAsia"/>
          <w:szCs w:val="32"/>
        </w:rPr>
        <w:t>一式</w:t>
      </w:r>
      <w:r w:rsidR="00201CC4">
        <w:rPr>
          <w:rFonts w:ascii="仿宋_GB2312" w:eastAsia="仿宋_GB2312" w:hint="eastAsia"/>
          <w:szCs w:val="32"/>
        </w:rPr>
        <w:t>3</w:t>
      </w:r>
      <w:r w:rsidR="00201CC4" w:rsidRPr="00AB389B">
        <w:rPr>
          <w:rFonts w:ascii="仿宋_GB2312" w:eastAsia="仿宋_GB2312" w:hint="eastAsia"/>
          <w:szCs w:val="32"/>
        </w:rPr>
        <w:t>份</w:t>
      </w:r>
      <w:r w:rsidR="00201CC4">
        <w:rPr>
          <w:rFonts w:ascii="仿宋_GB2312" w:eastAsia="仿宋_GB2312" w:hint="eastAsia"/>
          <w:szCs w:val="32"/>
        </w:rPr>
        <w:t>,</w:t>
      </w:r>
      <w:r w:rsidR="00104BAF">
        <w:rPr>
          <w:rFonts w:ascii="仿宋_GB2312" w:eastAsia="仿宋_GB2312" w:hint="eastAsia"/>
          <w:szCs w:val="32"/>
        </w:rPr>
        <w:t>WORD</w:t>
      </w:r>
      <w:r w:rsidR="00201CC4" w:rsidRPr="00AB389B">
        <w:rPr>
          <w:rFonts w:ascii="仿宋_GB2312" w:eastAsia="仿宋_GB2312" w:hint="eastAsia"/>
          <w:szCs w:val="32"/>
        </w:rPr>
        <w:t>格式电子</w:t>
      </w:r>
      <w:r w:rsidR="00201CC4">
        <w:rPr>
          <w:rFonts w:ascii="仿宋_GB2312" w:eastAsia="仿宋_GB2312" w:hint="eastAsia"/>
          <w:szCs w:val="32"/>
        </w:rPr>
        <w:t>文档一份</w:t>
      </w:r>
      <w:r w:rsidR="00201CC4" w:rsidRPr="00AB389B">
        <w:rPr>
          <w:rFonts w:ascii="仿宋_GB2312" w:eastAsia="仿宋_GB2312" w:hint="eastAsia"/>
          <w:szCs w:val="32"/>
        </w:rPr>
        <w:t>）；</w:t>
      </w:r>
    </w:p>
    <w:p w:rsidR="00144F8A" w:rsidRPr="00E92523" w:rsidRDefault="00E92523" w:rsidP="00B75EAB">
      <w:pPr>
        <w:ind w:firstLineChars="200" w:firstLine="632"/>
        <w:rPr>
          <w:rFonts w:ascii="仿宋" w:hAnsi="仿宋"/>
          <w:szCs w:val="32"/>
        </w:rPr>
      </w:pPr>
      <w:r>
        <w:rPr>
          <w:rFonts w:ascii="仿宋_GB2312" w:eastAsia="仿宋_GB2312" w:hint="eastAsia"/>
          <w:szCs w:val="32"/>
        </w:rPr>
        <w:t>3.</w:t>
      </w:r>
      <w:r>
        <w:rPr>
          <w:rFonts w:ascii="仿宋" w:hAnsi="仿宋" w:hint="eastAsia"/>
          <w:szCs w:val="32"/>
        </w:rPr>
        <w:t>具体教学成果及其获奖证书复印件、有关评价意见等（1套，编印目录，统一装订成册</w:t>
      </w:r>
      <w:r w:rsidRPr="00E92523">
        <w:rPr>
          <w:rFonts w:ascii="仿宋" w:hAnsi="仿宋" w:hint="eastAsia"/>
          <w:szCs w:val="32"/>
        </w:rPr>
        <w:t>）</w:t>
      </w:r>
      <w:r w:rsidR="00201CC4">
        <w:rPr>
          <w:rFonts w:ascii="仿宋" w:hAnsi="仿宋" w:hint="eastAsia"/>
          <w:szCs w:val="32"/>
        </w:rPr>
        <w:t>。</w:t>
      </w:r>
    </w:p>
    <w:p w:rsidR="00320A4C" w:rsidRDefault="00E92523" w:rsidP="00B75EAB">
      <w:pPr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4.联系人信息表（格式见附件4，书面文本</w:t>
      </w:r>
      <w:r w:rsidR="008A3187">
        <w:rPr>
          <w:rFonts w:ascii="仿宋_GB2312" w:eastAsia="仿宋_GB2312" w:hint="eastAsia"/>
          <w:szCs w:val="32"/>
        </w:rPr>
        <w:t>一式</w:t>
      </w:r>
      <w:r>
        <w:rPr>
          <w:rFonts w:ascii="仿宋_GB2312" w:eastAsia="仿宋_GB2312" w:hint="eastAsia"/>
          <w:szCs w:val="32"/>
        </w:rPr>
        <w:t>1份，WORD格式电子文档1份）。</w:t>
      </w:r>
    </w:p>
    <w:p w:rsidR="009C0109" w:rsidRDefault="008A3187" w:rsidP="00B75EAB">
      <w:pPr>
        <w:ind w:firstLineChars="200" w:firstLine="632"/>
        <w:rPr>
          <w:rFonts w:ascii="仿宋_GB2312" w:eastAsia="仿宋_GB2312"/>
          <w:szCs w:val="32"/>
        </w:rPr>
      </w:pPr>
      <w:r w:rsidRPr="00AB389B">
        <w:rPr>
          <w:rFonts w:ascii="仿宋_GB2312" w:eastAsia="仿宋_GB2312" w:hint="eastAsia"/>
          <w:szCs w:val="32"/>
        </w:rPr>
        <w:t>请</w:t>
      </w:r>
      <w:r>
        <w:rPr>
          <w:rFonts w:ascii="仿宋_GB2312" w:eastAsia="仿宋_GB2312" w:hint="eastAsia"/>
          <w:szCs w:val="32"/>
        </w:rPr>
        <w:t>于3</w:t>
      </w:r>
      <w:r w:rsidRPr="00AB389B">
        <w:rPr>
          <w:rFonts w:ascii="仿宋_GB2312" w:eastAsia="仿宋_GB2312" w:hint="eastAsia"/>
          <w:szCs w:val="32"/>
        </w:rPr>
        <w:t>月</w:t>
      </w:r>
      <w:r w:rsidR="00386700">
        <w:rPr>
          <w:rFonts w:ascii="仿宋_GB2312" w:eastAsia="仿宋_GB2312" w:hint="eastAsia"/>
          <w:szCs w:val="32"/>
        </w:rPr>
        <w:t>20</w:t>
      </w:r>
      <w:r>
        <w:rPr>
          <w:rFonts w:ascii="仿宋_GB2312" w:eastAsia="仿宋_GB2312" w:hint="eastAsia"/>
          <w:szCs w:val="32"/>
        </w:rPr>
        <w:t>日</w:t>
      </w:r>
      <w:r w:rsidR="00DA55F4">
        <w:rPr>
          <w:rFonts w:ascii="仿宋_GB2312" w:eastAsia="仿宋_GB2312" w:hint="eastAsia"/>
          <w:szCs w:val="32"/>
        </w:rPr>
        <w:t>至</w:t>
      </w:r>
      <w:r w:rsidR="00386700">
        <w:rPr>
          <w:rFonts w:ascii="仿宋_GB2312" w:eastAsia="仿宋_GB2312" w:hint="eastAsia"/>
          <w:szCs w:val="32"/>
        </w:rPr>
        <w:t>25</w:t>
      </w:r>
      <w:r w:rsidR="00DA55F4">
        <w:rPr>
          <w:rFonts w:ascii="仿宋_GB2312" w:eastAsia="仿宋_GB2312" w:hint="eastAsia"/>
          <w:szCs w:val="32"/>
        </w:rPr>
        <w:t>日期间</w:t>
      </w:r>
      <w:r>
        <w:rPr>
          <w:rFonts w:ascii="仿宋_GB2312" w:eastAsia="仿宋_GB2312" w:hint="eastAsia"/>
          <w:szCs w:val="32"/>
        </w:rPr>
        <w:t>集中报送</w:t>
      </w:r>
      <w:r w:rsidR="009C0109">
        <w:rPr>
          <w:rFonts w:ascii="仿宋_GB2312" w:eastAsia="仿宋_GB2312" w:hint="eastAsia"/>
          <w:szCs w:val="32"/>
        </w:rPr>
        <w:t>以上材料（</w:t>
      </w:r>
      <w:r w:rsidR="009C0109" w:rsidRPr="00AB389B">
        <w:rPr>
          <w:rFonts w:ascii="仿宋_GB2312" w:eastAsia="仿宋_GB2312" w:hint="eastAsia"/>
          <w:szCs w:val="32"/>
        </w:rPr>
        <w:t>地址：呼和浩特市新城区丁香路5号内蒙古教育厅高等教育处（010011）</w:t>
      </w:r>
      <w:r w:rsidR="009C0109">
        <w:rPr>
          <w:rFonts w:ascii="仿宋_GB2312" w:eastAsia="仿宋_GB2312" w:hint="eastAsia"/>
          <w:szCs w:val="32"/>
        </w:rPr>
        <w:t>，过期不予受理。两个以上单位或个人共同完成的教学成果，由参加单位或个人联合申请，申报名额占用</w:t>
      </w:r>
      <w:r w:rsidR="00C0414E">
        <w:rPr>
          <w:rFonts w:ascii="仿宋_GB2312" w:eastAsia="仿宋_GB2312" w:hint="eastAsia"/>
          <w:szCs w:val="32"/>
        </w:rPr>
        <w:t>主持</w:t>
      </w:r>
      <w:r w:rsidR="009C0109">
        <w:rPr>
          <w:rFonts w:ascii="仿宋_GB2312" w:eastAsia="仿宋_GB2312" w:hint="eastAsia"/>
          <w:szCs w:val="32"/>
        </w:rPr>
        <w:t>单位或</w:t>
      </w:r>
      <w:r w:rsidR="00C0414E">
        <w:rPr>
          <w:rFonts w:ascii="仿宋_GB2312" w:eastAsia="仿宋_GB2312" w:hint="eastAsia"/>
          <w:szCs w:val="32"/>
        </w:rPr>
        <w:t>主持</w:t>
      </w:r>
      <w:r w:rsidR="009C0109">
        <w:rPr>
          <w:rFonts w:ascii="仿宋_GB2312" w:eastAsia="仿宋_GB2312" w:hint="eastAsia"/>
          <w:szCs w:val="32"/>
        </w:rPr>
        <w:t>人所在单位的推荐名额。</w:t>
      </w:r>
    </w:p>
    <w:p w:rsidR="008A3187" w:rsidRDefault="00DA55F4" w:rsidP="00B75EAB">
      <w:pPr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联系人：郭利杰   </w:t>
      </w:r>
      <w:r w:rsidR="009C0109">
        <w:rPr>
          <w:rFonts w:ascii="仿宋_GB2312" w:eastAsia="仿宋_GB2312" w:hint="eastAsia"/>
          <w:szCs w:val="32"/>
        </w:rPr>
        <w:t>联系</w:t>
      </w:r>
      <w:r w:rsidR="008A3187" w:rsidRPr="00AB389B">
        <w:rPr>
          <w:rFonts w:ascii="仿宋_GB2312" w:eastAsia="仿宋_GB2312" w:hint="eastAsia"/>
          <w:szCs w:val="32"/>
        </w:rPr>
        <w:t>电话：0471-285660</w:t>
      </w:r>
      <w:r>
        <w:rPr>
          <w:rFonts w:ascii="仿宋_GB2312" w:eastAsia="仿宋_GB2312" w:hint="eastAsia"/>
          <w:szCs w:val="32"/>
        </w:rPr>
        <w:t>7</w:t>
      </w:r>
    </w:p>
    <w:p w:rsidR="008A3187" w:rsidRPr="00AB389B" w:rsidRDefault="009C0109" w:rsidP="00B75EAB">
      <w:pPr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电子</w:t>
      </w:r>
      <w:r w:rsidR="008A3187">
        <w:rPr>
          <w:rFonts w:ascii="仿宋_GB2312" w:eastAsia="仿宋_GB2312" w:hint="eastAsia"/>
          <w:szCs w:val="32"/>
        </w:rPr>
        <w:t>邮箱：nmggjc@163.com</w:t>
      </w:r>
    </w:p>
    <w:p w:rsidR="008A3187" w:rsidRPr="00AB389B" w:rsidRDefault="008A3187" w:rsidP="00B75EAB">
      <w:pPr>
        <w:ind w:firstLineChars="200" w:firstLine="632"/>
        <w:rPr>
          <w:rFonts w:ascii="仿宋_GB2312" w:eastAsia="仿宋_GB2312"/>
          <w:szCs w:val="32"/>
        </w:rPr>
      </w:pPr>
    </w:p>
    <w:p w:rsidR="00B75EAB" w:rsidRPr="00B75EAB" w:rsidRDefault="00B75EAB" w:rsidP="00B75EAB">
      <w:pPr>
        <w:ind w:leftChars="200" w:left="1737" w:hangingChars="350" w:hanging="1105"/>
        <w:rPr>
          <w:rFonts w:ascii="仿宋_GB2312" w:eastAsia="仿宋_GB2312"/>
          <w:spacing w:val="-20"/>
          <w:szCs w:val="32"/>
        </w:rPr>
      </w:pPr>
      <w:r>
        <w:rPr>
          <w:rFonts w:ascii="仿宋_GB2312" w:eastAsia="仿宋_GB2312" w:hint="eastAsia"/>
          <w:szCs w:val="32"/>
        </w:rPr>
        <w:t>附件：</w:t>
      </w:r>
      <w:r w:rsidR="008A3187" w:rsidRPr="00AB389B">
        <w:rPr>
          <w:rFonts w:ascii="仿宋_GB2312" w:eastAsia="仿宋_GB2312" w:hint="eastAsia"/>
          <w:szCs w:val="32"/>
        </w:rPr>
        <w:t>1</w:t>
      </w:r>
      <w:r w:rsidR="009C0109">
        <w:rPr>
          <w:rFonts w:ascii="仿宋_GB2312" w:eastAsia="仿宋_GB2312" w:hint="eastAsia"/>
          <w:szCs w:val="32"/>
        </w:rPr>
        <w:t>.</w:t>
      </w:r>
      <w:r w:rsidR="009C0109" w:rsidRPr="00B75EAB">
        <w:rPr>
          <w:rFonts w:ascii="仿宋_GB2312" w:eastAsia="仿宋_GB2312" w:hint="eastAsia"/>
          <w:spacing w:val="-20"/>
          <w:szCs w:val="32"/>
        </w:rPr>
        <w:t>2018年</w:t>
      </w:r>
      <w:r w:rsidR="00386700" w:rsidRPr="00B75EAB">
        <w:rPr>
          <w:rFonts w:ascii="仿宋_GB2312" w:eastAsia="仿宋_GB2312" w:hint="eastAsia"/>
          <w:spacing w:val="-20"/>
          <w:szCs w:val="32"/>
        </w:rPr>
        <w:t>内蒙古自治区教学成果奖</w:t>
      </w:r>
      <w:r w:rsidR="009C0109" w:rsidRPr="00B75EAB">
        <w:rPr>
          <w:rFonts w:ascii="仿宋_GB2312" w:eastAsia="仿宋_GB2312" w:hint="eastAsia"/>
          <w:spacing w:val="-20"/>
          <w:szCs w:val="32"/>
        </w:rPr>
        <w:t>高等教育类推荐名额</w:t>
      </w:r>
    </w:p>
    <w:p w:rsidR="009C0109" w:rsidRDefault="00DA55F4" w:rsidP="00B75EAB">
      <w:pPr>
        <w:ind w:firstLineChars="497" w:firstLine="157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2.</w:t>
      </w:r>
      <w:r w:rsidR="008A3187" w:rsidRPr="00AB389B">
        <w:rPr>
          <w:rFonts w:ascii="仿宋_GB2312" w:eastAsia="仿宋_GB2312" w:hint="eastAsia"/>
          <w:szCs w:val="32"/>
        </w:rPr>
        <w:t>高等教育</w:t>
      </w:r>
      <w:r w:rsidR="009C0109">
        <w:rPr>
          <w:rFonts w:ascii="仿宋_GB2312" w:eastAsia="仿宋_GB2312" w:hint="eastAsia"/>
          <w:szCs w:val="32"/>
        </w:rPr>
        <w:t>类</w:t>
      </w:r>
      <w:r w:rsidR="008A3187" w:rsidRPr="00AB389B">
        <w:rPr>
          <w:rFonts w:ascii="仿宋_GB2312" w:eastAsia="仿宋_GB2312" w:hint="eastAsia"/>
          <w:szCs w:val="32"/>
        </w:rPr>
        <w:t>自治区级教学成果</w:t>
      </w:r>
      <w:r w:rsidR="009C0109">
        <w:rPr>
          <w:rFonts w:ascii="仿宋_GB2312" w:eastAsia="仿宋_GB2312" w:hint="eastAsia"/>
          <w:szCs w:val="32"/>
        </w:rPr>
        <w:t>奖</w:t>
      </w:r>
      <w:r w:rsidR="00EA6B96">
        <w:rPr>
          <w:rFonts w:ascii="仿宋_GB2312" w:eastAsia="仿宋_GB2312" w:hint="eastAsia"/>
          <w:szCs w:val="32"/>
        </w:rPr>
        <w:t>推荐</w:t>
      </w:r>
      <w:r w:rsidR="009C0109">
        <w:rPr>
          <w:rFonts w:ascii="仿宋_GB2312" w:eastAsia="仿宋_GB2312" w:hint="eastAsia"/>
          <w:szCs w:val="32"/>
        </w:rPr>
        <w:t>项目汇总表</w:t>
      </w:r>
    </w:p>
    <w:p w:rsidR="008A3187" w:rsidRDefault="009C0109" w:rsidP="00B75EAB">
      <w:pPr>
        <w:ind w:firstLineChars="489" w:firstLine="1545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3</w:t>
      </w:r>
      <w:r w:rsidR="008A3187" w:rsidRPr="00AB389B">
        <w:rPr>
          <w:rFonts w:ascii="仿宋_GB2312" w:eastAsia="仿宋_GB2312" w:hint="eastAsia"/>
          <w:szCs w:val="32"/>
        </w:rPr>
        <w:t>.</w:t>
      </w:r>
      <w:r>
        <w:rPr>
          <w:rFonts w:ascii="仿宋" w:hAnsi="仿宋" w:hint="eastAsia"/>
          <w:szCs w:val="32"/>
        </w:rPr>
        <w:t>高等教育类自治区级教学成果奖申报表</w:t>
      </w:r>
    </w:p>
    <w:p w:rsidR="009C0109" w:rsidRDefault="009C0109" w:rsidP="00B75EAB">
      <w:pPr>
        <w:ind w:firstLineChars="499" w:firstLine="1576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4</w:t>
      </w:r>
      <w:r w:rsidR="008A3187"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联系人信息表</w:t>
      </w:r>
    </w:p>
    <w:p w:rsidR="00E92523" w:rsidRDefault="009C0109" w:rsidP="00B75EAB">
      <w:pPr>
        <w:ind w:firstLineChars="497" w:firstLine="1570"/>
        <w:rPr>
          <w:rFonts w:ascii="仿宋" w:hAnsi="仿宋"/>
          <w:szCs w:val="32"/>
        </w:rPr>
      </w:pPr>
      <w:r>
        <w:rPr>
          <w:rFonts w:ascii="仿宋_GB2312" w:eastAsia="仿宋_GB2312" w:hint="eastAsia"/>
          <w:szCs w:val="32"/>
        </w:rPr>
        <w:t>5.</w:t>
      </w:r>
      <w:r w:rsidR="00DA55F4">
        <w:rPr>
          <w:rFonts w:ascii="仿宋" w:hAnsi="仿宋" w:hint="eastAsia"/>
          <w:szCs w:val="32"/>
        </w:rPr>
        <w:t>高等教育类自治区级教学成果奖申报材料有关要求</w:t>
      </w:r>
    </w:p>
    <w:p w:rsidR="00B75EAB" w:rsidRDefault="00B75EAB" w:rsidP="00B75EAB">
      <w:pPr>
        <w:rPr>
          <w:rFonts w:ascii="仿宋" w:hAnsi="仿宋"/>
          <w:szCs w:val="32"/>
        </w:rPr>
      </w:pPr>
    </w:p>
    <w:p w:rsidR="00B75EAB" w:rsidRDefault="00B75EAB" w:rsidP="00B75EAB">
      <w:pPr>
        <w:rPr>
          <w:rFonts w:ascii="仿宋" w:hAnsi="仿宋"/>
          <w:szCs w:val="32"/>
        </w:rPr>
      </w:pPr>
    </w:p>
    <w:p w:rsidR="00B75EAB" w:rsidRDefault="00B75EAB" w:rsidP="00B75EAB">
      <w:pPr>
        <w:rPr>
          <w:rFonts w:ascii="仿宋" w:hAnsi="仿宋"/>
          <w:szCs w:val="32"/>
        </w:rPr>
      </w:pPr>
    </w:p>
    <w:p w:rsidR="00DA55F4" w:rsidRDefault="00DA55F4" w:rsidP="00B75EAB">
      <w:pPr>
        <w:ind w:firstLineChars="1526" w:firstLine="482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内蒙古自治区教育厅 </w:t>
      </w:r>
    </w:p>
    <w:p w:rsidR="00DA55F4" w:rsidRPr="008A3187" w:rsidRDefault="00DA55F4" w:rsidP="00B75EAB">
      <w:pPr>
        <w:ind w:firstLineChars="1575" w:firstLine="4975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2018年3月</w:t>
      </w:r>
      <w:r w:rsidR="00911DCE">
        <w:rPr>
          <w:rFonts w:ascii="仿宋_GB2312" w:eastAsia="仿宋_GB2312" w:hint="eastAsia"/>
          <w:szCs w:val="32"/>
        </w:rPr>
        <w:t>6</w:t>
      </w:r>
      <w:bookmarkStart w:id="0" w:name="_GoBack"/>
      <w:bookmarkEnd w:id="0"/>
      <w:r>
        <w:rPr>
          <w:rFonts w:ascii="仿宋_GB2312" w:eastAsia="仿宋_GB2312" w:hint="eastAsia"/>
          <w:szCs w:val="32"/>
        </w:rPr>
        <w:t>日</w:t>
      </w:r>
    </w:p>
    <w:p w:rsidR="00B75EAB" w:rsidRPr="00BA0924" w:rsidRDefault="00B75EAB" w:rsidP="00291929">
      <w:pPr>
        <w:rPr>
          <w:rFonts w:ascii="仿宋" w:hAnsi="仿宋"/>
          <w:szCs w:val="32"/>
        </w:rPr>
      </w:pPr>
    </w:p>
    <w:p w:rsidR="00B75EAB" w:rsidRPr="00B75EAB" w:rsidRDefault="00B75EAB" w:rsidP="00B75EAB">
      <w:pPr>
        <w:pBdr>
          <w:top w:val="single" w:sz="6" w:space="1" w:color="auto"/>
          <w:bottom w:val="single" w:sz="6" w:space="1" w:color="auto"/>
        </w:pBdr>
        <w:ind w:firstLineChars="100" w:firstLine="276"/>
        <w:rPr>
          <w:rFonts w:ascii="仿宋" w:hAnsi="仿宋"/>
          <w:sz w:val="28"/>
          <w:szCs w:val="28"/>
        </w:rPr>
      </w:pPr>
      <w:r w:rsidRPr="00B75EAB">
        <w:rPr>
          <w:rFonts w:ascii="仿宋" w:hAnsi="仿宋" w:hint="eastAsia"/>
          <w:sz w:val="28"/>
          <w:szCs w:val="28"/>
        </w:rPr>
        <w:t>内蒙古自治区教育厅办公室</w:t>
      </w:r>
      <w:r>
        <w:rPr>
          <w:rFonts w:ascii="仿宋" w:hAnsi="仿宋" w:hint="eastAsia"/>
          <w:sz w:val="28"/>
          <w:szCs w:val="28"/>
        </w:rPr>
        <w:t xml:space="preserve">                 </w:t>
      </w:r>
      <w:r w:rsidRPr="00B75EAB">
        <w:rPr>
          <w:rFonts w:ascii="仿宋" w:hAnsi="仿宋" w:hint="eastAsia"/>
          <w:sz w:val="28"/>
          <w:szCs w:val="28"/>
        </w:rPr>
        <w:t>2018年3月6日印发</w:t>
      </w:r>
    </w:p>
    <w:p w:rsidR="00B75EAB" w:rsidRPr="00B75EAB" w:rsidRDefault="00333C1C" w:rsidP="00291929">
      <w:pPr>
        <w:rPr>
          <w:rFonts w:ascii="仿宋" w:hAnsi="仿宋"/>
          <w:szCs w:val="32"/>
        </w:rPr>
      </w:pPr>
      <w:r>
        <w:rPr>
          <w:rFonts w:ascii="仿宋" w:hAnsi="仿宋"/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8.85pt;margin-top:31.4pt;width:89.25pt;height:36.75pt;z-index:251659264" stroked="f">
            <v:textbox>
              <w:txbxContent>
                <w:p w:rsidR="00B75EAB" w:rsidRDefault="00B75EAB"/>
              </w:txbxContent>
            </v:textbox>
          </v:shape>
        </w:pict>
      </w:r>
    </w:p>
    <w:sectPr w:rsidR="00B75EAB" w:rsidRPr="00B75EAB" w:rsidSect="00B75EAB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045" w:rsidRDefault="00164045" w:rsidP="00291929">
      <w:r>
        <w:separator/>
      </w:r>
    </w:p>
  </w:endnote>
  <w:endnote w:type="continuationSeparator" w:id="0">
    <w:p w:rsidR="00164045" w:rsidRDefault="00164045" w:rsidP="00291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524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75EAB" w:rsidRPr="00B75EAB" w:rsidRDefault="00333C1C">
        <w:pPr>
          <w:pStyle w:val="a4"/>
          <w:rPr>
            <w:rFonts w:ascii="宋体" w:eastAsia="宋体" w:hAnsi="宋体"/>
            <w:sz w:val="28"/>
            <w:szCs w:val="28"/>
          </w:rPr>
        </w:pPr>
        <w:r w:rsidRPr="00B75EAB">
          <w:rPr>
            <w:rFonts w:ascii="宋体" w:eastAsia="宋体" w:hAnsi="宋体"/>
            <w:sz w:val="28"/>
            <w:szCs w:val="28"/>
          </w:rPr>
          <w:fldChar w:fldCharType="begin"/>
        </w:r>
        <w:r w:rsidR="00B75EAB" w:rsidRPr="00B75EAB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B75EAB">
          <w:rPr>
            <w:rFonts w:ascii="宋体" w:eastAsia="宋体" w:hAnsi="宋体"/>
            <w:sz w:val="28"/>
            <w:szCs w:val="28"/>
          </w:rPr>
          <w:fldChar w:fldCharType="separate"/>
        </w:r>
        <w:r w:rsidR="00BA0924" w:rsidRPr="00BA092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A0924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B75EA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75EAB" w:rsidRDefault="00B75EA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524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75EAB" w:rsidRPr="00B75EAB" w:rsidRDefault="00333C1C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B75EAB">
          <w:rPr>
            <w:rFonts w:ascii="宋体" w:eastAsia="宋体" w:hAnsi="宋体"/>
            <w:sz w:val="28"/>
            <w:szCs w:val="28"/>
          </w:rPr>
          <w:fldChar w:fldCharType="begin"/>
        </w:r>
        <w:r w:rsidR="00B75EAB" w:rsidRPr="00B75EAB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B75EAB">
          <w:rPr>
            <w:rFonts w:ascii="宋体" w:eastAsia="宋体" w:hAnsi="宋体"/>
            <w:sz w:val="28"/>
            <w:szCs w:val="28"/>
          </w:rPr>
          <w:fldChar w:fldCharType="separate"/>
        </w:r>
        <w:r w:rsidR="00164045" w:rsidRPr="0016404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64045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B75EA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75EAB" w:rsidRDefault="00B75E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045" w:rsidRDefault="00164045" w:rsidP="00291929">
      <w:r>
        <w:separator/>
      </w:r>
    </w:p>
  </w:footnote>
  <w:footnote w:type="continuationSeparator" w:id="0">
    <w:p w:rsidR="00164045" w:rsidRDefault="00164045" w:rsidP="00291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8B4"/>
    <w:rsid w:val="00006842"/>
    <w:rsid w:val="00025474"/>
    <w:rsid w:val="00040A39"/>
    <w:rsid w:val="00087AC5"/>
    <w:rsid w:val="00101F4C"/>
    <w:rsid w:val="00104BAF"/>
    <w:rsid w:val="00126400"/>
    <w:rsid w:val="00144F8A"/>
    <w:rsid w:val="00164045"/>
    <w:rsid w:val="00170388"/>
    <w:rsid w:val="00201CC4"/>
    <w:rsid w:val="00253B94"/>
    <w:rsid w:val="00291929"/>
    <w:rsid w:val="002A640C"/>
    <w:rsid w:val="002B0430"/>
    <w:rsid w:val="002C25FE"/>
    <w:rsid w:val="003176B1"/>
    <w:rsid w:val="00320A4C"/>
    <w:rsid w:val="00333C1C"/>
    <w:rsid w:val="00386700"/>
    <w:rsid w:val="003C5BA7"/>
    <w:rsid w:val="004163F3"/>
    <w:rsid w:val="004A50C0"/>
    <w:rsid w:val="004F73CF"/>
    <w:rsid w:val="00530562"/>
    <w:rsid w:val="00557A28"/>
    <w:rsid w:val="005A77A1"/>
    <w:rsid w:val="005B4C1E"/>
    <w:rsid w:val="00620543"/>
    <w:rsid w:val="007440D0"/>
    <w:rsid w:val="00772221"/>
    <w:rsid w:val="008A3187"/>
    <w:rsid w:val="00911DCE"/>
    <w:rsid w:val="009245FD"/>
    <w:rsid w:val="009C0109"/>
    <w:rsid w:val="00A15559"/>
    <w:rsid w:val="00A46690"/>
    <w:rsid w:val="00A5158C"/>
    <w:rsid w:val="00A71C73"/>
    <w:rsid w:val="00A9093F"/>
    <w:rsid w:val="00AD48B4"/>
    <w:rsid w:val="00B12B69"/>
    <w:rsid w:val="00B20820"/>
    <w:rsid w:val="00B41A8D"/>
    <w:rsid w:val="00B75EAB"/>
    <w:rsid w:val="00BA0924"/>
    <w:rsid w:val="00C0414E"/>
    <w:rsid w:val="00C70FCC"/>
    <w:rsid w:val="00C91EE4"/>
    <w:rsid w:val="00D67409"/>
    <w:rsid w:val="00D851AF"/>
    <w:rsid w:val="00DA55F4"/>
    <w:rsid w:val="00E91E24"/>
    <w:rsid w:val="00E92523"/>
    <w:rsid w:val="00EA6B96"/>
    <w:rsid w:val="00F8333E"/>
    <w:rsid w:val="00FA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AB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9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929"/>
    <w:rPr>
      <w:sz w:val="18"/>
      <w:szCs w:val="18"/>
    </w:rPr>
  </w:style>
  <w:style w:type="paragraph" w:styleId="a5">
    <w:name w:val="List Paragraph"/>
    <w:basedOn w:val="a"/>
    <w:uiPriority w:val="34"/>
    <w:qFormat/>
    <w:rsid w:val="003176B1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703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9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929"/>
    <w:rPr>
      <w:sz w:val="18"/>
      <w:szCs w:val="18"/>
    </w:rPr>
  </w:style>
  <w:style w:type="paragraph" w:styleId="a5">
    <w:name w:val="List Paragraph"/>
    <w:basedOn w:val="a"/>
    <w:uiPriority w:val="34"/>
    <w:qFormat/>
    <w:rsid w:val="003176B1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703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12" Type="http://schemas.microsoft.com/office/2007/relationships/stylesWithEffects" Target="stylesWithEffect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B0E1-7751-4CD6-B819-9EB8E3B2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2018-03-06T02:53:00Z</dcterms:created>
  <dc:creator>glj</dc:creator>
  <lastModifiedBy>Lenovo</lastModifiedBy>
  <lastPrinted>2018-03-06T02:53:00Z</lastPrinted>
  <dcterms:modified xsi:type="dcterms:W3CDTF">2018-03-06T08:10:00Z</dcterms:modified>
  <revision>3</revision>
</coreProperties>
</file>